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7D" w:rsidRDefault="00CD6DE3" w:rsidP="008A22C6">
      <w:r>
        <w:rPr>
          <w:noProof/>
          <w:lang w:eastAsia="en-GB"/>
        </w:rPr>
        <w:drawing>
          <wp:anchor distT="0" distB="0" distL="114300" distR="114300" simplePos="0" relativeHeight="251661312" behindDoc="1" locked="0" layoutInCell="1" allowOverlap="1" wp14:anchorId="335B9805" wp14:editId="5BE3BEB2">
            <wp:simplePos x="0" y="0"/>
            <wp:positionH relativeFrom="column">
              <wp:posOffset>4498340</wp:posOffset>
            </wp:positionH>
            <wp:positionV relativeFrom="paragraph">
              <wp:posOffset>-749935</wp:posOffset>
            </wp:positionV>
            <wp:extent cx="2305050" cy="10572750"/>
            <wp:effectExtent l="0" t="0" r="0" b="0"/>
            <wp:wrapTight wrapText="bothSides">
              <wp:wrapPolygon edited="0">
                <wp:start x="0" y="0"/>
                <wp:lineTo x="0" y="21561"/>
                <wp:lineTo x="21421" y="21561"/>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A7D" w:rsidRDefault="00DF3A7D" w:rsidP="008A22C6"/>
    <w:p w:rsidR="00DF3A7D" w:rsidRDefault="00DF3A7D" w:rsidP="008A22C6"/>
    <w:p w:rsidR="00DF3A7D" w:rsidRDefault="00DF3A7D" w:rsidP="008A22C6"/>
    <w:p w:rsidR="00DF3A7D" w:rsidRDefault="00DF3A7D" w:rsidP="008A22C6"/>
    <w:p w:rsidR="00DF3A7D" w:rsidRDefault="00DF3A7D" w:rsidP="008A22C6"/>
    <w:p w:rsidR="00DF3A7D" w:rsidRDefault="00DF3A7D" w:rsidP="008A22C6"/>
    <w:p w:rsidR="00DF3A7D" w:rsidRDefault="00DF3A7D" w:rsidP="008A22C6"/>
    <w:p w:rsidR="00DF3A7D" w:rsidRDefault="00DF3A7D" w:rsidP="008A22C6"/>
    <w:p w:rsidR="00DF3A7D" w:rsidRDefault="00DF3A7D" w:rsidP="008A22C6">
      <w:pPr>
        <w:rPr>
          <w:b/>
          <w:sz w:val="40"/>
          <w:szCs w:val="40"/>
        </w:rPr>
      </w:pPr>
    </w:p>
    <w:p w:rsidR="00DF3A7D" w:rsidRDefault="00DF3A7D" w:rsidP="008A22C6">
      <w:pPr>
        <w:rPr>
          <w:b/>
          <w:sz w:val="40"/>
          <w:szCs w:val="40"/>
        </w:rPr>
      </w:pPr>
    </w:p>
    <w:p w:rsidR="00DF3A7D" w:rsidRDefault="00DF3A7D" w:rsidP="008A22C6">
      <w:pPr>
        <w:rPr>
          <w:b/>
          <w:sz w:val="40"/>
          <w:szCs w:val="40"/>
        </w:rPr>
      </w:pPr>
    </w:p>
    <w:p w:rsidR="00DF3A7D" w:rsidRPr="00DF3A7D" w:rsidRDefault="00DF3A7D" w:rsidP="008A22C6">
      <w:pPr>
        <w:rPr>
          <w:b/>
          <w:sz w:val="40"/>
          <w:szCs w:val="40"/>
        </w:rPr>
      </w:pPr>
      <w:r w:rsidRPr="00DF3A7D">
        <w:rPr>
          <w:b/>
          <w:sz w:val="40"/>
          <w:szCs w:val="40"/>
        </w:rPr>
        <w:t>Corporate Procurement Strategy</w:t>
      </w:r>
    </w:p>
    <w:p w:rsidR="00DF3A7D" w:rsidRPr="00DF3A7D" w:rsidRDefault="0047128F" w:rsidP="008A22C6">
      <w:pPr>
        <w:rPr>
          <w:b/>
          <w:sz w:val="40"/>
          <w:szCs w:val="40"/>
        </w:rPr>
      </w:pPr>
      <w:r>
        <w:rPr>
          <w:b/>
          <w:sz w:val="40"/>
          <w:szCs w:val="40"/>
        </w:rPr>
        <w:t>January</w:t>
      </w:r>
      <w:r w:rsidR="00DF3A7D" w:rsidRPr="00DF3A7D">
        <w:rPr>
          <w:b/>
          <w:sz w:val="40"/>
          <w:szCs w:val="40"/>
        </w:rPr>
        <w:t xml:space="preserve"> 201</w:t>
      </w:r>
      <w:r>
        <w:rPr>
          <w:b/>
          <w:sz w:val="40"/>
          <w:szCs w:val="40"/>
        </w:rPr>
        <w:t>6</w:t>
      </w:r>
      <w:r w:rsidR="00DF3A7D" w:rsidRPr="00DF3A7D">
        <w:rPr>
          <w:b/>
          <w:sz w:val="40"/>
          <w:szCs w:val="40"/>
        </w:rPr>
        <w:t xml:space="preserve"> – </w:t>
      </w:r>
      <w:r>
        <w:rPr>
          <w:b/>
          <w:sz w:val="40"/>
          <w:szCs w:val="40"/>
        </w:rPr>
        <w:t>December 2019</w:t>
      </w:r>
    </w:p>
    <w:p w:rsidR="00DF3A7D" w:rsidRDefault="00DF3A7D" w:rsidP="008A22C6"/>
    <w:p w:rsidR="00DF3A7D" w:rsidRDefault="00DF3A7D" w:rsidP="008A22C6"/>
    <w:p w:rsidR="00DF3A7D" w:rsidRDefault="007C74E4" w:rsidP="008A22C6">
      <w:r>
        <w:t>Version 0.</w:t>
      </w:r>
      <w:r w:rsidR="009976E5">
        <w:t>8</w:t>
      </w:r>
    </w:p>
    <w:p w:rsidR="00DF3A7D" w:rsidRDefault="00DF3A7D" w:rsidP="008A22C6"/>
    <w:p w:rsidR="00DF3A7D" w:rsidRDefault="00DF3A7D">
      <w:r>
        <w:br w:type="page"/>
      </w:r>
    </w:p>
    <w:p w:rsidR="0065640D" w:rsidRPr="00BE1188" w:rsidRDefault="00FC26AA" w:rsidP="00BE1188">
      <w:pPr>
        <w:rPr>
          <w:b/>
          <w:noProof/>
          <w:lang w:eastAsia="en-GB"/>
        </w:rPr>
      </w:pPr>
      <w:bookmarkStart w:id="0" w:name="_Toc429217358"/>
      <w:r w:rsidRPr="00BE1188">
        <w:rPr>
          <w:b/>
          <w:noProof/>
          <w:lang w:eastAsia="en-GB"/>
        </w:rPr>
        <w:lastRenderedPageBreak/>
        <w:t>Contents</w:t>
      </w:r>
      <w:bookmarkStart w:id="1" w:name="_GoBack"/>
      <w:bookmarkEnd w:id="0"/>
      <w:bookmarkEnd w:id="1"/>
    </w:p>
    <w:p w:rsidR="00327425" w:rsidRDefault="00327425" w:rsidP="00714C02">
      <w:pPr>
        <w:pStyle w:val="TOC1"/>
        <w:rPr>
          <w:noProof/>
          <w:lang w:eastAsia="en-GB"/>
        </w:rPr>
      </w:pPr>
    </w:p>
    <w:p w:rsidR="00175F8B" w:rsidRDefault="00327425">
      <w:pPr>
        <w:pStyle w:val="TOC1"/>
        <w:rPr>
          <w:rFonts w:asciiTheme="minorHAnsi" w:eastAsiaTheme="minorEastAsia" w:hAnsiTheme="minorHAnsi" w:cstheme="minorBidi"/>
          <w:noProof/>
          <w:sz w:val="22"/>
          <w:szCs w:val="22"/>
          <w:lang w:eastAsia="en-GB"/>
        </w:rPr>
      </w:pPr>
      <w:r>
        <w:rPr>
          <w:noProof/>
          <w:lang w:eastAsia="en-GB"/>
        </w:rPr>
        <w:fldChar w:fldCharType="begin"/>
      </w:r>
      <w:r>
        <w:rPr>
          <w:noProof/>
          <w:lang w:eastAsia="en-GB"/>
        </w:rPr>
        <w:instrText xml:space="preserve"> TOC \o "1-3" \h \z \u </w:instrText>
      </w:r>
      <w:r>
        <w:rPr>
          <w:noProof/>
          <w:lang w:eastAsia="en-GB"/>
        </w:rPr>
        <w:fldChar w:fldCharType="separate"/>
      </w:r>
      <w:hyperlink w:anchor="_Toc435174488" w:history="1">
        <w:r w:rsidR="00175F8B" w:rsidRPr="00F3218D">
          <w:rPr>
            <w:rStyle w:val="Hyperlink"/>
            <w:noProof/>
            <w:u w:color="4F81BD" w:themeColor="accent1"/>
          </w:rPr>
          <w:t>1.</w:t>
        </w:r>
        <w:r w:rsidR="00175F8B">
          <w:rPr>
            <w:rFonts w:asciiTheme="minorHAnsi" w:eastAsiaTheme="minorEastAsia" w:hAnsiTheme="minorHAnsi" w:cstheme="minorBidi"/>
            <w:noProof/>
            <w:sz w:val="22"/>
            <w:szCs w:val="22"/>
            <w:lang w:eastAsia="en-GB"/>
          </w:rPr>
          <w:tab/>
        </w:r>
        <w:r w:rsidR="00175F8B" w:rsidRPr="00F3218D">
          <w:rPr>
            <w:rStyle w:val="Hyperlink"/>
            <w:noProof/>
          </w:rPr>
          <w:t>Executive summary</w:t>
        </w:r>
        <w:r w:rsidR="00175F8B">
          <w:rPr>
            <w:noProof/>
            <w:webHidden/>
          </w:rPr>
          <w:tab/>
        </w:r>
        <w:r w:rsidR="00175F8B">
          <w:rPr>
            <w:noProof/>
            <w:webHidden/>
          </w:rPr>
          <w:fldChar w:fldCharType="begin"/>
        </w:r>
        <w:r w:rsidR="00175F8B">
          <w:rPr>
            <w:noProof/>
            <w:webHidden/>
          </w:rPr>
          <w:instrText xml:space="preserve"> PAGEREF _Toc435174488 \h </w:instrText>
        </w:r>
        <w:r w:rsidR="00175F8B">
          <w:rPr>
            <w:noProof/>
            <w:webHidden/>
          </w:rPr>
        </w:r>
        <w:r w:rsidR="00175F8B">
          <w:rPr>
            <w:noProof/>
            <w:webHidden/>
          </w:rPr>
          <w:fldChar w:fldCharType="separate"/>
        </w:r>
        <w:r w:rsidR="00934867">
          <w:rPr>
            <w:noProof/>
            <w:webHidden/>
          </w:rPr>
          <w:t>3</w:t>
        </w:r>
        <w:r w:rsidR="00175F8B">
          <w:rPr>
            <w:noProof/>
            <w:webHidden/>
          </w:rPr>
          <w:fldChar w:fldCharType="end"/>
        </w:r>
      </w:hyperlink>
    </w:p>
    <w:p w:rsidR="00175F8B" w:rsidRDefault="00175F8B">
      <w:pPr>
        <w:pStyle w:val="TOC1"/>
        <w:rPr>
          <w:rFonts w:asciiTheme="minorHAnsi" w:eastAsiaTheme="minorEastAsia" w:hAnsiTheme="minorHAnsi" w:cstheme="minorBidi"/>
          <w:noProof/>
          <w:sz w:val="22"/>
          <w:szCs w:val="22"/>
          <w:lang w:eastAsia="en-GB"/>
        </w:rPr>
      </w:pPr>
      <w:hyperlink w:anchor="_Toc435174489" w:history="1">
        <w:r w:rsidRPr="00F3218D">
          <w:rPr>
            <w:rStyle w:val="Hyperlink"/>
            <w:noProof/>
            <w:u w:color="4F81BD" w:themeColor="accent1"/>
          </w:rPr>
          <w:t>2.</w:t>
        </w:r>
        <w:r>
          <w:rPr>
            <w:rFonts w:asciiTheme="minorHAnsi" w:eastAsiaTheme="minorEastAsia" w:hAnsiTheme="minorHAnsi" w:cstheme="minorBidi"/>
            <w:noProof/>
            <w:sz w:val="22"/>
            <w:szCs w:val="22"/>
            <w:lang w:eastAsia="en-GB"/>
          </w:rPr>
          <w:tab/>
        </w:r>
        <w:r w:rsidRPr="00F3218D">
          <w:rPr>
            <w:rStyle w:val="Hyperlink"/>
            <w:noProof/>
          </w:rPr>
          <w:t>Introduction</w:t>
        </w:r>
        <w:r>
          <w:rPr>
            <w:noProof/>
            <w:webHidden/>
          </w:rPr>
          <w:tab/>
        </w:r>
        <w:r>
          <w:rPr>
            <w:noProof/>
            <w:webHidden/>
          </w:rPr>
          <w:fldChar w:fldCharType="begin"/>
        </w:r>
        <w:r>
          <w:rPr>
            <w:noProof/>
            <w:webHidden/>
          </w:rPr>
          <w:instrText xml:space="preserve"> PAGEREF _Toc435174489 \h </w:instrText>
        </w:r>
        <w:r>
          <w:rPr>
            <w:noProof/>
            <w:webHidden/>
          </w:rPr>
        </w:r>
        <w:r>
          <w:rPr>
            <w:noProof/>
            <w:webHidden/>
          </w:rPr>
          <w:fldChar w:fldCharType="separate"/>
        </w:r>
        <w:r w:rsidR="00934867">
          <w:rPr>
            <w:noProof/>
            <w:webHidden/>
          </w:rPr>
          <w:t>3</w:t>
        </w:r>
        <w:r>
          <w:rPr>
            <w:noProof/>
            <w:webHidden/>
          </w:rPr>
          <w:fldChar w:fldCharType="end"/>
        </w:r>
      </w:hyperlink>
    </w:p>
    <w:p w:rsidR="00175F8B" w:rsidRDefault="00175F8B">
      <w:pPr>
        <w:pStyle w:val="TOC1"/>
        <w:rPr>
          <w:rFonts w:asciiTheme="minorHAnsi" w:eastAsiaTheme="minorEastAsia" w:hAnsiTheme="minorHAnsi" w:cstheme="minorBidi"/>
          <w:noProof/>
          <w:sz w:val="22"/>
          <w:szCs w:val="22"/>
          <w:lang w:eastAsia="en-GB"/>
        </w:rPr>
      </w:pPr>
      <w:hyperlink w:anchor="_Toc435174490" w:history="1">
        <w:r w:rsidRPr="00F3218D">
          <w:rPr>
            <w:rStyle w:val="Hyperlink"/>
            <w:noProof/>
            <w:u w:color="4F81BD" w:themeColor="accent1"/>
          </w:rPr>
          <w:t>3.</w:t>
        </w:r>
        <w:r>
          <w:rPr>
            <w:rFonts w:asciiTheme="minorHAnsi" w:eastAsiaTheme="minorEastAsia" w:hAnsiTheme="minorHAnsi" w:cstheme="minorBidi"/>
            <w:noProof/>
            <w:sz w:val="22"/>
            <w:szCs w:val="22"/>
            <w:lang w:eastAsia="en-GB"/>
          </w:rPr>
          <w:tab/>
        </w:r>
        <w:r w:rsidRPr="00F3218D">
          <w:rPr>
            <w:rStyle w:val="Hyperlink"/>
            <w:noProof/>
          </w:rPr>
          <w:t>The procurement landscape</w:t>
        </w:r>
        <w:r>
          <w:rPr>
            <w:noProof/>
            <w:webHidden/>
          </w:rPr>
          <w:tab/>
        </w:r>
        <w:r>
          <w:rPr>
            <w:noProof/>
            <w:webHidden/>
          </w:rPr>
          <w:fldChar w:fldCharType="begin"/>
        </w:r>
        <w:r>
          <w:rPr>
            <w:noProof/>
            <w:webHidden/>
          </w:rPr>
          <w:instrText xml:space="preserve"> PAGEREF _Toc435174490 \h </w:instrText>
        </w:r>
        <w:r>
          <w:rPr>
            <w:noProof/>
            <w:webHidden/>
          </w:rPr>
        </w:r>
        <w:r>
          <w:rPr>
            <w:noProof/>
            <w:webHidden/>
          </w:rPr>
          <w:fldChar w:fldCharType="separate"/>
        </w:r>
        <w:r w:rsidR="00934867">
          <w:rPr>
            <w:noProof/>
            <w:webHidden/>
          </w:rPr>
          <w:t>4</w:t>
        </w:r>
        <w:r>
          <w:rPr>
            <w:noProof/>
            <w:webHidden/>
          </w:rPr>
          <w:fldChar w:fldCharType="end"/>
        </w:r>
      </w:hyperlink>
    </w:p>
    <w:p w:rsidR="00175F8B" w:rsidRDefault="00175F8B" w:rsidP="00175F8B">
      <w:pPr>
        <w:pStyle w:val="TOC2"/>
        <w:rPr>
          <w:rFonts w:asciiTheme="minorHAnsi" w:eastAsiaTheme="minorEastAsia" w:hAnsiTheme="minorHAnsi" w:cstheme="minorBidi"/>
          <w:noProof/>
          <w:sz w:val="22"/>
          <w:szCs w:val="22"/>
          <w:lang w:eastAsia="en-GB"/>
        </w:rPr>
      </w:pPr>
      <w:hyperlink w:anchor="_Toc435174491" w:history="1">
        <w:r w:rsidRPr="00F3218D">
          <w:rPr>
            <w:rStyle w:val="Hyperlink"/>
            <w:noProof/>
          </w:rPr>
          <w:t>Procurement principles</w:t>
        </w:r>
        <w:r>
          <w:rPr>
            <w:noProof/>
            <w:webHidden/>
          </w:rPr>
          <w:tab/>
        </w:r>
        <w:r>
          <w:rPr>
            <w:noProof/>
            <w:webHidden/>
          </w:rPr>
          <w:fldChar w:fldCharType="begin"/>
        </w:r>
        <w:r>
          <w:rPr>
            <w:noProof/>
            <w:webHidden/>
          </w:rPr>
          <w:instrText xml:space="preserve"> PAGEREF _Toc435174491 \h </w:instrText>
        </w:r>
        <w:r>
          <w:rPr>
            <w:noProof/>
            <w:webHidden/>
          </w:rPr>
        </w:r>
        <w:r>
          <w:rPr>
            <w:noProof/>
            <w:webHidden/>
          </w:rPr>
          <w:fldChar w:fldCharType="separate"/>
        </w:r>
        <w:r w:rsidR="00934867">
          <w:rPr>
            <w:noProof/>
            <w:webHidden/>
          </w:rPr>
          <w:t>4</w:t>
        </w:r>
        <w:r>
          <w:rPr>
            <w:noProof/>
            <w:webHidden/>
          </w:rPr>
          <w:fldChar w:fldCharType="end"/>
        </w:r>
      </w:hyperlink>
    </w:p>
    <w:p w:rsidR="00175F8B" w:rsidRDefault="00175F8B" w:rsidP="00175F8B">
      <w:pPr>
        <w:pStyle w:val="TOC2"/>
        <w:rPr>
          <w:rFonts w:asciiTheme="minorHAnsi" w:eastAsiaTheme="minorEastAsia" w:hAnsiTheme="minorHAnsi" w:cstheme="minorBidi"/>
          <w:noProof/>
          <w:sz w:val="22"/>
          <w:szCs w:val="22"/>
          <w:lang w:eastAsia="en-GB"/>
        </w:rPr>
      </w:pPr>
      <w:hyperlink w:anchor="_Toc435174492" w:history="1">
        <w:r w:rsidRPr="00F3218D">
          <w:rPr>
            <w:rStyle w:val="Hyperlink"/>
            <w:noProof/>
          </w:rPr>
          <w:t>The corporate procurement and payments team</w:t>
        </w:r>
        <w:r>
          <w:rPr>
            <w:noProof/>
            <w:webHidden/>
          </w:rPr>
          <w:tab/>
        </w:r>
        <w:r>
          <w:rPr>
            <w:noProof/>
            <w:webHidden/>
          </w:rPr>
          <w:fldChar w:fldCharType="begin"/>
        </w:r>
        <w:r>
          <w:rPr>
            <w:noProof/>
            <w:webHidden/>
          </w:rPr>
          <w:instrText xml:space="preserve"> PAGEREF _Toc435174492 \h </w:instrText>
        </w:r>
        <w:r>
          <w:rPr>
            <w:noProof/>
            <w:webHidden/>
          </w:rPr>
        </w:r>
        <w:r>
          <w:rPr>
            <w:noProof/>
            <w:webHidden/>
          </w:rPr>
          <w:fldChar w:fldCharType="separate"/>
        </w:r>
        <w:r w:rsidR="00934867">
          <w:rPr>
            <w:noProof/>
            <w:webHidden/>
          </w:rPr>
          <w:t>5</w:t>
        </w:r>
        <w:r>
          <w:rPr>
            <w:noProof/>
            <w:webHidden/>
          </w:rPr>
          <w:fldChar w:fldCharType="end"/>
        </w:r>
      </w:hyperlink>
    </w:p>
    <w:p w:rsidR="00175F8B" w:rsidRDefault="00175F8B" w:rsidP="00175F8B">
      <w:pPr>
        <w:pStyle w:val="TOC2"/>
        <w:rPr>
          <w:rFonts w:asciiTheme="minorHAnsi" w:eastAsiaTheme="minorEastAsia" w:hAnsiTheme="minorHAnsi" w:cstheme="minorBidi"/>
          <w:noProof/>
          <w:sz w:val="22"/>
          <w:szCs w:val="22"/>
          <w:lang w:eastAsia="en-GB"/>
        </w:rPr>
      </w:pPr>
      <w:hyperlink w:anchor="_Toc435174493" w:history="1">
        <w:r w:rsidRPr="00F3218D">
          <w:rPr>
            <w:rStyle w:val="Hyperlink"/>
            <w:noProof/>
          </w:rPr>
          <w:t>Procurement champions</w:t>
        </w:r>
        <w:r>
          <w:rPr>
            <w:noProof/>
            <w:webHidden/>
          </w:rPr>
          <w:tab/>
        </w:r>
        <w:r>
          <w:rPr>
            <w:noProof/>
            <w:webHidden/>
          </w:rPr>
          <w:fldChar w:fldCharType="begin"/>
        </w:r>
        <w:r>
          <w:rPr>
            <w:noProof/>
            <w:webHidden/>
          </w:rPr>
          <w:instrText xml:space="preserve"> PAGEREF _Toc435174493 \h </w:instrText>
        </w:r>
        <w:r>
          <w:rPr>
            <w:noProof/>
            <w:webHidden/>
          </w:rPr>
        </w:r>
        <w:r>
          <w:rPr>
            <w:noProof/>
            <w:webHidden/>
          </w:rPr>
          <w:fldChar w:fldCharType="separate"/>
        </w:r>
        <w:r w:rsidR="00934867">
          <w:rPr>
            <w:noProof/>
            <w:webHidden/>
          </w:rPr>
          <w:t>5</w:t>
        </w:r>
        <w:r>
          <w:rPr>
            <w:noProof/>
            <w:webHidden/>
          </w:rPr>
          <w:fldChar w:fldCharType="end"/>
        </w:r>
      </w:hyperlink>
    </w:p>
    <w:p w:rsidR="00175F8B" w:rsidRDefault="00175F8B" w:rsidP="00175F8B">
      <w:pPr>
        <w:pStyle w:val="TOC2"/>
        <w:rPr>
          <w:rFonts w:asciiTheme="minorHAnsi" w:eastAsiaTheme="minorEastAsia" w:hAnsiTheme="minorHAnsi" w:cstheme="minorBidi"/>
          <w:noProof/>
          <w:sz w:val="22"/>
          <w:szCs w:val="22"/>
          <w:lang w:eastAsia="en-GB"/>
        </w:rPr>
      </w:pPr>
      <w:hyperlink w:anchor="_Toc435174494" w:history="1">
        <w:r w:rsidRPr="00F3218D">
          <w:rPr>
            <w:rStyle w:val="Hyperlink"/>
            <w:noProof/>
          </w:rPr>
          <w:t>How procurement supports the delivery of the corporate priorities</w:t>
        </w:r>
        <w:r>
          <w:rPr>
            <w:rStyle w:val="Hyperlink"/>
            <w:noProof/>
          </w:rPr>
          <w:tab/>
        </w:r>
        <w:r>
          <w:rPr>
            <w:noProof/>
            <w:webHidden/>
          </w:rPr>
          <w:fldChar w:fldCharType="begin"/>
        </w:r>
        <w:r>
          <w:rPr>
            <w:noProof/>
            <w:webHidden/>
          </w:rPr>
          <w:instrText xml:space="preserve"> PAGEREF _Toc435174494 \h </w:instrText>
        </w:r>
        <w:r>
          <w:rPr>
            <w:noProof/>
            <w:webHidden/>
          </w:rPr>
        </w:r>
        <w:r>
          <w:rPr>
            <w:noProof/>
            <w:webHidden/>
          </w:rPr>
          <w:fldChar w:fldCharType="separate"/>
        </w:r>
        <w:r w:rsidR="00934867">
          <w:rPr>
            <w:noProof/>
            <w:webHidden/>
          </w:rPr>
          <w:t>6</w:t>
        </w:r>
        <w:r>
          <w:rPr>
            <w:noProof/>
            <w:webHidden/>
          </w:rPr>
          <w:fldChar w:fldCharType="end"/>
        </w:r>
      </w:hyperlink>
    </w:p>
    <w:p w:rsidR="00175F8B" w:rsidRDefault="00175F8B">
      <w:pPr>
        <w:pStyle w:val="TOC1"/>
        <w:rPr>
          <w:rFonts w:asciiTheme="minorHAnsi" w:eastAsiaTheme="minorEastAsia" w:hAnsiTheme="minorHAnsi" w:cstheme="minorBidi"/>
          <w:noProof/>
          <w:sz w:val="22"/>
          <w:szCs w:val="22"/>
          <w:lang w:eastAsia="en-GB"/>
        </w:rPr>
      </w:pPr>
      <w:hyperlink w:anchor="_Toc435174495" w:history="1">
        <w:r w:rsidRPr="00F3218D">
          <w:rPr>
            <w:rStyle w:val="Hyperlink"/>
            <w:noProof/>
            <w:u w:color="4F81BD" w:themeColor="accent1"/>
          </w:rPr>
          <w:t>4.</w:t>
        </w:r>
        <w:r>
          <w:rPr>
            <w:rFonts w:asciiTheme="minorHAnsi" w:eastAsiaTheme="minorEastAsia" w:hAnsiTheme="minorHAnsi" w:cstheme="minorBidi"/>
            <w:noProof/>
            <w:sz w:val="22"/>
            <w:szCs w:val="22"/>
            <w:lang w:eastAsia="en-GB"/>
          </w:rPr>
          <w:tab/>
        </w:r>
        <w:r w:rsidRPr="00F3218D">
          <w:rPr>
            <w:rStyle w:val="Hyperlink"/>
            <w:noProof/>
          </w:rPr>
          <w:t>Contract management</w:t>
        </w:r>
        <w:r>
          <w:rPr>
            <w:noProof/>
            <w:webHidden/>
          </w:rPr>
          <w:tab/>
        </w:r>
        <w:r>
          <w:rPr>
            <w:noProof/>
            <w:webHidden/>
          </w:rPr>
          <w:fldChar w:fldCharType="begin"/>
        </w:r>
        <w:r>
          <w:rPr>
            <w:noProof/>
            <w:webHidden/>
          </w:rPr>
          <w:instrText xml:space="preserve"> PAGEREF _Toc435174495 \h </w:instrText>
        </w:r>
        <w:r>
          <w:rPr>
            <w:noProof/>
            <w:webHidden/>
          </w:rPr>
        </w:r>
        <w:r>
          <w:rPr>
            <w:noProof/>
            <w:webHidden/>
          </w:rPr>
          <w:fldChar w:fldCharType="separate"/>
        </w:r>
        <w:r w:rsidR="00934867">
          <w:rPr>
            <w:noProof/>
            <w:webHidden/>
          </w:rPr>
          <w:t>7</w:t>
        </w:r>
        <w:r>
          <w:rPr>
            <w:noProof/>
            <w:webHidden/>
          </w:rPr>
          <w:fldChar w:fldCharType="end"/>
        </w:r>
      </w:hyperlink>
    </w:p>
    <w:p w:rsidR="00175F8B" w:rsidRDefault="00175F8B">
      <w:pPr>
        <w:pStyle w:val="TOC1"/>
        <w:rPr>
          <w:rFonts w:asciiTheme="minorHAnsi" w:eastAsiaTheme="minorEastAsia" w:hAnsiTheme="minorHAnsi" w:cstheme="minorBidi"/>
          <w:noProof/>
          <w:sz w:val="22"/>
          <w:szCs w:val="22"/>
          <w:lang w:eastAsia="en-GB"/>
        </w:rPr>
      </w:pPr>
      <w:hyperlink w:anchor="_Toc435174496" w:history="1">
        <w:r w:rsidRPr="00F3218D">
          <w:rPr>
            <w:rStyle w:val="Hyperlink"/>
            <w:noProof/>
            <w:u w:color="4F81BD" w:themeColor="accent1"/>
          </w:rPr>
          <w:t>5.</w:t>
        </w:r>
        <w:r>
          <w:rPr>
            <w:rFonts w:asciiTheme="minorHAnsi" w:eastAsiaTheme="minorEastAsia" w:hAnsiTheme="minorHAnsi" w:cstheme="minorBidi"/>
            <w:noProof/>
            <w:sz w:val="22"/>
            <w:szCs w:val="22"/>
            <w:lang w:eastAsia="en-GB"/>
          </w:rPr>
          <w:tab/>
        </w:r>
        <w:r w:rsidRPr="00F3218D">
          <w:rPr>
            <w:rStyle w:val="Hyperlink"/>
            <w:noProof/>
          </w:rPr>
          <w:t>Ethical and sustainable procurement</w:t>
        </w:r>
        <w:r>
          <w:rPr>
            <w:noProof/>
            <w:webHidden/>
          </w:rPr>
          <w:tab/>
        </w:r>
        <w:r>
          <w:rPr>
            <w:noProof/>
            <w:webHidden/>
          </w:rPr>
          <w:fldChar w:fldCharType="begin"/>
        </w:r>
        <w:r>
          <w:rPr>
            <w:noProof/>
            <w:webHidden/>
          </w:rPr>
          <w:instrText xml:space="preserve"> PAGEREF _Toc435174496 \h </w:instrText>
        </w:r>
        <w:r>
          <w:rPr>
            <w:noProof/>
            <w:webHidden/>
          </w:rPr>
        </w:r>
        <w:r>
          <w:rPr>
            <w:noProof/>
            <w:webHidden/>
          </w:rPr>
          <w:fldChar w:fldCharType="separate"/>
        </w:r>
        <w:r w:rsidR="00934867">
          <w:rPr>
            <w:noProof/>
            <w:webHidden/>
          </w:rPr>
          <w:t>8</w:t>
        </w:r>
        <w:r>
          <w:rPr>
            <w:noProof/>
            <w:webHidden/>
          </w:rPr>
          <w:fldChar w:fldCharType="end"/>
        </w:r>
      </w:hyperlink>
    </w:p>
    <w:p w:rsidR="00175F8B" w:rsidRDefault="00175F8B">
      <w:pPr>
        <w:pStyle w:val="TOC1"/>
        <w:rPr>
          <w:rFonts w:asciiTheme="minorHAnsi" w:eastAsiaTheme="minorEastAsia" w:hAnsiTheme="minorHAnsi" w:cstheme="minorBidi"/>
          <w:noProof/>
          <w:sz w:val="22"/>
          <w:szCs w:val="22"/>
          <w:lang w:eastAsia="en-GB"/>
        </w:rPr>
      </w:pPr>
      <w:hyperlink w:anchor="_Toc435174497" w:history="1">
        <w:r w:rsidRPr="00F3218D">
          <w:rPr>
            <w:rStyle w:val="Hyperlink"/>
            <w:noProof/>
            <w:u w:color="4F81BD" w:themeColor="accent1"/>
          </w:rPr>
          <w:t>6.</w:t>
        </w:r>
        <w:r>
          <w:rPr>
            <w:rFonts w:asciiTheme="minorHAnsi" w:eastAsiaTheme="minorEastAsia" w:hAnsiTheme="minorHAnsi" w:cstheme="minorBidi"/>
            <w:noProof/>
            <w:sz w:val="22"/>
            <w:szCs w:val="22"/>
            <w:lang w:eastAsia="en-GB"/>
          </w:rPr>
          <w:tab/>
        </w:r>
        <w:r w:rsidRPr="00F3218D">
          <w:rPr>
            <w:rStyle w:val="Hyperlink"/>
            <w:noProof/>
          </w:rPr>
          <w:t>Electronic procurement</w:t>
        </w:r>
        <w:r>
          <w:rPr>
            <w:noProof/>
            <w:webHidden/>
          </w:rPr>
          <w:tab/>
        </w:r>
        <w:r>
          <w:rPr>
            <w:noProof/>
            <w:webHidden/>
          </w:rPr>
          <w:fldChar w:fldCharType="begin"/>
        </w:r>
        <w:r>
          <w:rPr>
            <w:noProof/>
            <w:webHidden/>
          </w:rPr>
          <w:instrText xml:space="preserve"> PAGEREF _Toc435174497 \h </w:instrText>
        </w:r>
        <w:r>
          <w:rPr>
            <w:noProof/>
            <w:webHidden/>
          </w:rPr>
        </w:r>
        <w:r>
          <w:rPr>
            <w:noProof/>
            <w:webHidden/>
          </w:rPr>
          <w:fldChar w:fldCharType="separate"/>
        </w:r>
        <w:r w:rsidR="00934867">
          <w:rPr>
            <w:noProof/>
            <w:webHidden/>
          </w:rPr>
          <w:t>8</w:t>
        </w:r>
        <w:r>
          <w:rPr>
            <w:noProof/>
            <w:webHidden/>
          </w:rPr>
          <w:fldChar w:fldCharType="end"/>
        </w:r>
      </w:hyperlink>
    </w:p>
    <w:p w:rsidR="00175F8B" w:rsidRDefault="00175F8B">
      <w:pPr>
        <w:pStyle w:val="TOC1"/>
        <w:rPr>
          <w:rFonts w:asciiTheme="minorHAnsi" w:eastAsiaTheme="minorEastAsia" w:hAnsiTheme="minorHAnsi" w:cstheme="minorBidi"/>
          <w:noProof/>
          <w:sz w:val="22"/>
          <w:szCs w:val="22"/>
          <w:lang w:eastAsia="en-GB"/>
        </w:rPr>
      </w:pPr>
      <w:hyperlink w:anchor="_Toc435174498" w:history="1">
        <w:r w:rsidRPr="00F3218D">
          <w:rPr>
            <w:rStyle w:val="Hyperlink"/>
            <w:noProof/>
            <w:u w:color="4F81BD" w:themeColor="accent1"/>
          </w:rPr>
          <w:t>7.</w:t>
        </w:r>
        <w:r>
          <w:rPr>
            <w:rFonts w:asciiTheme="minorHAnsi" w:eastAsiaTheme="minorEastAsia" w:hAnsiTheme="minorHAnsi" w:cstheme="minorBidi"/>
            <w:noProof/>
            <w:sz w:val="22"/>
            <w:szCs w:val="22"/>
            <w:lang w:eastAsia="en-GB"/>
          </w:rPr>
          <w:tab/>
        </w:r>
        <w:r w:rsidRPr="00F3218D">
          <w:rPr>
            <w:rStyle w:val="Hyperlink"/>
            <w:noProof/>
          </w:rPr>
          <w:t>Appendix 1 - strategic objectives for procurement</w:t>
        </w:r>
        <w:r>
          <w:rPr>
            <w:noProof/>
            <w:webHidden/>
          </w:rPr>
          <w:tab/>
        </w:r>
        <w:r>
          <w:rPr>
            <w:noProof/>
            <w:webHidden/>
          </w:rPr>
          <w:fldChar w:fldCharType="begin"/>
        </w:r>
        <w:r>
          <w:rPr>
            <w:noProof/>
            <w:webHidden/>
          </w:rPr>
          <w:instrText xml:space="preserve"> PAGEREF _Toc435174498 \h </w:instrText>
        </w:r>
        <w:r>
          <w:rPr>
            <w:noProof/>
            <w:webHidden/>
          </w:rPr>
        </w:r>
        <w:r>
          <w:rPr>
            <w:noProof/>
            <w:webHidden/>
          </w:rPr>
          <w:fldChar w:fldCharType="separate"/>
        </w:r>
        <w:r w:rsidR="00934867">
          <w:rPr>
            <w:noProof/>
            <w:webHidden/>
          </w:rPr>
          <w:t>11</w:t>
        </w:r>
        <w:r>
          <w:rPr>
            <w:noProof/>
            <w:webHidden/>
          </w:rPr>
          <w:fldChar w:fldCharType="end"/>
        </w:r>
      </w:hyperlink>
    </w:p>
    <w:p w:rsidR="00175F8B" w:rsidRDefault="00175F8B">
      <w:pPr>
        <w:pStyle w:val="TOC1"/>
        <w:rPr>
          <w:rFonts w:asciiTheme="minorHAnsi" w:eastAsiaTheme="minorEastAsia" w:hAnsiTheme="minorHAnsi" w:cstheme="minorBidi"/>
          <w:noProof/>
          <w:sz w:val="22"/>
          <w:szCs w:val="22"/>
          <w:lang w:eastAsia="en-GB"/>
        </w:rPr>
      </w:pPr>
      <w:hyperlink w:anchor="_Toc435174499" w:history="1">
        <w:r w:rsidRPr="00F3218D">
          <w:rPr>
            <w:rStyle w:val="Hyperlink"/>
            <w:noProof/>
            <w:u w:color="4F81BD" w:themeColor="accent1"/>
          </w:rPr>
          <w:t>8.</w:t>
        </w:r>
        <w:r>
          <w:rPr>
            <w:rFonts w:asciiTheme="minorHAnsi" w:eastAsiaTheme="minorEastAsia" w:hAnsiTheme="minorHAnsi" w:cstheme="minorBidi"/>
            <w:noProof/>
            <w:sz w:val="22"/>
            <w:szCs w:val="22"/>
            <w:lang w:eastAsia="en-GB"/>
          </w:rPr>
          <w:tab/>
        </w:r>
        <w:r w:rsidRPr="00F3218D">
          <w:rPr>
            <w:rStyle w:val="Hyperlink"/>
            <w:noProof/>
          </w:rPr>
          <w:t>Appendix 2 – Ethical Procurement Statement</w:t>
        </w:r>
        <w:r>
          <w:rPr>
            <w:noProof/>
            <w:webHidden/>
          </w:rPr>
          <w:tab/>
        </w:r>
        <w:r>
          <w:rPr>
            <w:noProof/>
            <w:webHidden/>
          </w:rPr>
          <w:fldChar w:fldCharType="begin"/>
        </w:r>
        <w:r>
          <w:rPr>
            <w:noProof/>
            <w:webHidden/>
          </w:rPr>
          <w:instrText xml:space="preserve"> PAGEREF _Toc435174499 \h </w:instrText>
        </w:r>
        <w:r>
          <w:rPr>
            <w:noProof/>
            <w:webHidden/>
          </w:rPr>
        </w:r>
        <w:r>
          <w:rPr>
            <w:noProof/>
            <w:webHidden/>
          </w:rPr>
          <w:fldChar w:fldCharType="separate"/>
        </w:r>
        <w:r w:rsidR="00934867">
          <w:rPr>
            <w:noProof/>
            <w:webHidden/>
          </w:rPr>
          <w:t>17</w:t>
        </w:r>
        <w:r>
          <w:rPr>
            <w:noProof/>
            <w:webHidden/>
          </w:rPr>
          <w:fldChar w:fldCharType="end"/>
        </w:r>
      </w:hyperlink>
    </w:p>
    <w:p w:rsidR="0065640D" w:rsidRDefault="00327425" w:rsidP="008A22C6">
      <w:pPr>
        <w:rPr>
          <w:noProof/>
          <w:lang w:eastAsia="en-GB"/>
        </w:rPr>
      </w:pPr>
      <w:r>
        <w:rPr>
          <w:noProof/>
          <w:lang w:eastAsia="en-GB"/>
        </w:rPr>
        <w:fldChar w:fldCharType="end"/>
      </w:r>
    </w:p>
    <w:p w:rsidR="00327425" w:rsidRDefault="00327425">
      <w:pPr>
        <w:rPr>
          <w:rFonts w:eastAsiaTheme="majorEastAsia" w:cstheme="majorBidi"/>
          <w:b/>
          <w:bCs/>
          <w:noProof/>
          <w:color w:val="365F91" w:themeColor="accent1" w:themeShade="BF"/>
          <w:sz w:val="28"/>
          <w:szCs w:val="28"/>
          <w:lang w:eastAsia="en-GB"/>
        </w:rPr>
      </w:pPr>
      <w:r>
        <w:rPr>
          <w:noProof/>
          <w:lang w:eastAsia="en-GB"/>
        </w:rPr>
        <w:br w:type="page"/>
      </w:r>
    </w:p>
    <w:p w:rsidR="008A22C6" w:rsidRDefault="00DF3A7D" w:rsidP="004625A4">
      <w:pPr>
        <w:pStyle w:val="Heading1"/>
      </w:pPr>
      <w:bookmarkStart w:id="2" w:name="_Toc435174488"/>
      <w:r>
        <w:lastRenderedPageBreak/>
        <w:t xml:space="preserve">Executive </w:t>
      </w:r>
      <w:r w:rsidRPr="008A3283">
        <w:t>summary</w:t>
      </w:r>
      <w:bookmarkEnd w:id="2"/>
    </w:p>
    <w:p w:rsidR="00726D5F" w:rsidRDefault="00726D5F" w:rsidP="00311A41">
      <w:pPr>
        <w:jc w:val="both"/>
      </w:pPr>
      <w:r>
        <w:t xml:space="preserve">The City of Oxford has a vibrant and diverse community, one that is rich in culture and history.  It is a global centre for education, health, bioscience, information education, </w:t>
      </w:r>
      <w:proofErr w:type="gramStart"/>
      <w:r>
        <w:t>publishing</w:t>
      </w:r>
      <w:proofErr w:type="gramEnd"/>
      <w:r>
        <w:t>, the motoring industry, and tourism.</w:t>
      </w:r>
      <w:r w:rsidR="009B0CED">
        <w:t xml:space="preserve">  </w:t>
      </w:r>
      <w:r>
        <w:t>Serving the local community and economy is at the heart of everything we do.</w:t>
      </w:r>
    </w:p>
    <w:p w:rsidR="00705063" w:rsidRDefault="00705063" w:rsidP="00311A41">
      <w:pPr>
        <w:jc w:val="both"/>
        <w:rPr>
          <w:noProof/>
          <w:lang w:eastAsia="en-GB"/>
        </w:rPr>
      </w:pPr>
    </w:p>
    <w:p w:rsidR="00705063" w:rsidRDefault="00705063" w:rsidP="00311A41">
      <w:pPr>
        <w:jc w:val="both"/>
      </w:pPr>
      <w:r>
        <w:t xml:space="preserve">Historically, the Council spends </w:t>
      </w:r>
      <w:r w:rsidR="009B0CED">
        <w:t>circa</w:t>
      </w:r>
      <w:r>
        <w:t xml:space="preserve"> £</w:t>
      </w:r>
      <w:r w:rsidR="008A3283">
        <w:t>80</w:t>
      </w:r>
      <w:r>
        <w:t xml:space="preserve">m per annum </w:t>
      </w:r>
      <w:r w:rsidR="009B0CED">
        <w:t xml:space="preserve">on procuring goods, services and works; </w:t>
      </w:r>
      <w:r w:rsidR="008A3283">
        <w:t>the budget</w:t>
      </w:r>
      <w:r w:rsidR="009B0CED">
        <w:t xml:space="preserve"> for </w:t>
      </w:r>
      <w:r w:rsidR="008A3283">
        <w:t>Ca</w:t>
      </w:r>
      <w:r w:rsidR="009B0CED">
        <w:t>pital fluctuate</w:t>
      </w:r>
      <w:r w:rsidR="008A3283">
        <w:t>s</w:t>
      </w:r>
      <w:r w:rsidR="009B0CED">
        <w:t xml:space="preserve"> from year to year with approx. £38.9m being allocated for 2015/16.  </w:t>
      </w:r>
      <w:r w:rsidR="00311A41">
        <w:t xml:space="preserve">In a time of significant austerity measures there is even more focus on procurement to help the Council to deal with the severe challenges we face. </w:t>
      </w:r>
    </w:p>
    <w:p w:rsidR="00705063" w:rsidRDefault="00705063" w:rsidP="00311A41">
      <w:pPr>
        <w:jc w:val="both"/>
      </w:pPr>
    </w:p>
    <w:p w:rsidR="009655E5" w:rsidRDefault="00726D5F" w:rsidP="00311A41">
      <w:pPr>
        <w:jc w:val="both"/>
      </w:pPr>
      <w:r>
        <w:t xml:space="preserve">This strategy sets out how </w:t>
      </w:r>
      <w:r w:rsidR="00705063">
        <w:t>procurement will support the delivery of the Council’s Corporate Plan 2015 –</w:t>
      </w:r>
      <w:r w:rsidR="009655E5">
        <w:t xml:space="preserve"> 2019 and its corporate priorities</w:t>
      </w:r>
      <w:r w:rsidR="00DA139A">
        <w:t>,</w:t>
      </w:r>
      <w:r w:rsidR="008A3283">
        <w:t xml:space="preserve"> as well as meet the Council’s legislative obligations.</w:t>
      </w:r>
    </w:p>
    <w:p w:rsidR="009655E5" w:rsidRDefault="009655E5" w:rsidP="00311A41">
      <w:pPr>
        <w:jc w:val="both"/>
      </w:pPr>
    </w:p>
    <w:p w:rsidR="00726D5F" w:rsidRDefault="0047128F" w:rsidP="00311A41">
      <w:pPr>
        <w:jc w:val="both"/>
      </w:pPr>
      <w:r>
        <w:t xml:space="preserve">In addition, the strategy also </w:t>
      </w:r>
      <w:r w:rsidR="006029B8">
        <w:t>takes into account</w:t>
      </w:r>
      <w:r>
        <w:t xml:space="preserve"> recommendations </w:t>
      </w:r>
      <w:r w:rsidR="008A3283">
        <w:t>of</w:t>
      </w:r>
      <w:r>
        <w:t xml:space="preserve"> the </w:t>
      </w:r>
      <w:r w:rsidR="00853BC3">
        <w:t xml:space="preserve">Local Government Association in the </w:t>
      </w:r>
      <w:r>
        <w:t xml:space="preserve">National Procurement Strategy for Local Government </w:t>
      </w:r>
      <w:r w:rsidR="006029B8">
        <w:t xml:space="preserve">in England </w:t>
      </w:r>
      <w:r>
        <w:t>2014.</w:t>
      </w:r>
    </w:p>
    <w:p w:rsidR="0065640D" w:rsidRDefault="0065640D" w:rsidP="004625A4">
      <w:pPr>
        <w:pStyle w:val="Heading1"/>
      </w:pPr>
      <w:bookmarkStart w:id="3" w:name="_Toc435174489"/>
      <w:r>
        <w:t>Introduction</w:t>
      </w:r>
      <w:bookmarkEnd w:id="3"/>
    </w:p>
    <w:p w:rsidR="00D64466" w:rsidRPr="00BA7376" w:rsidRDefault="00C8501E" w:rsidP="00311A41">
      <w:pPr>
        <w:jc w:val="both"/>
      </w:pPr>
      <w:r w:rsidRPr="00BA7376">
        <w:t>T</w:t>
      </w:r>
      <w:r w:rsidR="00705063" w:rsidRPr="00BA7376">
        <w:t>he Council’s e</w:t>
      </w:r>
      <w:r w:rsidRPr="00BA7376">
        <w:t xml:space="preserve">thos </w:t>
      </w:r>
      <w:r w:rsidR="004D4776" w:rsidRPr="00BA7376">
        <w:t xml:space="preserve">is </w:t>
      </w:r>
      <w:r w:rsidRPr="00BA7376">
        <w:t>to be commercial in all of its</w:t>
      </w:r>
      <w:r w:rsidR="00705063" w:rsidRPr="00BA7376">
        <w:t xml:space="preserve"> activities, and to only have processes and procedures which add value to the services we deliver</w:t>
      </w:r>
      <w:r w:rsidR="00AA307B" w:rsidRPr="00BA7376">
        <w:t xml:space="preserve"> and the economy we serve</w:t>
      </w:r>
      <w:r w:rsidR="00705063" w:rsidRPr="00BA7376">
        <w:t>.</w:t>
      </w:r>
      <w:r w:rsidR="00D64466" w:rsidRPr="00BA7376">
        <w:t xml:space="preserve"> </w:t>
      </w:r>
      <w:r w:rsidR="001B5B1C" w:rsidRPr="00BA7376">
        <w:t xml:space="preserve">This strategy seeks to adopt a </w:t>
      </w:r>
      <w:r w:rsidR="0043626A" w:rsidRPr="00BA7376">
        <w:t xml:space="preserve">pragmatic approach to procurement, one that </w:t>
      </w:r>
      <w:r w:rsidR="00DC2394" w:rsidRPr="00BA7376">
        <w:t xml:space="preserve">is balanced and </w:t>
      </w:r>
      <w:r w:rsidR="0043626A" w:rsidRPr="00BA7376">
        <w:t>considers the value and risk associat</w:t>
      </w:r>
      <w:r w:rsidR="002A111F" w:rsidRPr="00BA7376">
        <w:t xml:space="preserve">ed with individual procurements. </w:t>
      </w:r>
      <w:r w:rsidR="008A3283">
        <w:t xml:space="preserve"> To support the delivery of the</w:t>
      </w:r>
      <w:r w:rsidR="002A111F" w:rsidRPr="00BA7376">
        <w:t xml:space="preserve"> strategy amendments </w:t>
      </w:r>
      <w:r w:rsidR="008A3283">
        <w:t>to</w:t>
      </w:r>
      <w:r w:rsidR="002A111F" w:rsidRPr="00BA7376">
        <w:t xml:space="preserve"> the Contract Rules which </w:t>
      </w:r>
      <w:proofErr w:type="spellStart"/>
      <w:r w:rsidR="002A111F" w:rsidRPr="00BA7376">
        <w:t>operationalise</w:t>
      </w:r>
      <w:proofErr w:type="spellEnd"/>
      <w:r w:rsidR="002A111F" w:rsidRPr="00BA7376">
        <w:t xml:space="preserve"> procurement </w:t>
      </w:r>
      <w:r w:rsidR="008A3283">
        <w:t>are</w:t>
      </w:r>
      <w:r w:rsidR="002A111F" w:rsidRPr="00BA7376">
        <w:t xml:space="preserve"> proposed.  The Contract Rules will be kept under review throughout </w:t>
      </w:r>
      <w:r w:rsidR="00016528">
        <w:t>the life of the</w:t>
      </w:r>
      <w:r w:rsidR="002A111F" w:rsidRPr="00BA7376">
        <w:t xml:space="preserve"> strategy to ensure that the Council stays ahead of best practice, and that processes are capable of meeting the demands of the business. </w:t>
      </w:r>
    </w:p>
    <w:p w:rsidR="00B627B0" w:rsidRPr="00BA7376" w:rsidRDefault="00B627B0" w:rsidP="00311A41">
      <w:pPr>
        <w:jc w:val="both"/>
      </w:pPr>
    </w:p>
    <w:p w:rsidR="00B627B0" w:rsidRPr="00BA7376" w:rsidRDefault="00016528" w:rsidP="0054677F">
      <w:pPr>
        <w:spacing w:after="120"/>
        <w:jc w:val="both"/>
      </w:pPr>
      <w:r>
        <w:t>Recogni</w:t>
      </w:r>
      <w:r w:rsidR="0054677F">
        <w:t>si</w:t>
      </w:r>
      <w:r>
        <w:t>ng</w:t>
      </w:r>
      <w:r w:rsidR="00B627B0" w:rsidRPr="00BA7376">
        <w:t xml:space="preserve"> the impact that procurement strategy, policy and practice has on outcomes, our vision for procurement is:</w:t>
      </w:r>
    </w:p>
    <w:p w:rsidR="00B627B0" w:rsidRPr="00BA7376" w:rsidRDefault="00B627B0" w:rsidP="00501D17">
      <w:pPr>
        <w:ind w:left="567" w:right="775"/>
        <w:jc w:val="both"/>
        <w:rPr>
          <w:i/>
        </w:rPr>
      </w:pPr>
      <w:r w:rsidRPr="00BA7376">
        <w:rPr>
          <w:i/>
        </w:rPr>
        <w:t xml:space="preserve">To support the delivery of innovative, cost-effective and quality services in the fulfilment of the Council’s corporate priorities </w:t>
      </w:r>
      <w:r w:rsidR="001B5B1C" w:rsidRPr="00BA7376">
        <w:rPr>
          <w:i/>
        </w:rPr>
        <w:t xml:space="preserve">and business needs </w:t>
      </w:r>
      <w:r w:rsidRPr="00BA7376">
        <w:rPr>
          <w:i/>
        </w:rPr>
        <w:t>through a strategic and systematic approach to procurement.</w:t>
      </w:r>
    </w:p>
    <w:p w:rsidR="00D64466" w:rsidRPr="00BA7376" w:rsidRDefault="002E158A" w:rsidP="00311A41">
      <w:pPr>
        <w:jc w:val="both"/>
      </w:pPr>
      <w:r>
        <w:rPr>
          <w:noProof/>
          <w:lang w:eastAsia="en-GB"/>
        </w:rPr>
        <mc:AlternateContent>
          <mc:Choice Requires="wps">
            <w:drawing>
              <wp:anchor distT="0" distB="0" distL="114300" distR="114300" simplePos="0" relativeHeight="251662336" behindDoc="0" locked="0" layoutInCell="1" allowOverlap="1" wp14:anchorId="2F57D387" wp14:editId="575AB0F1">
                <wp:simplePos x="0" y="0"/>
                <wp:positionH relativeFrom="column">
                  <wp:posOffset>9298940</wp:posOffset>
                </wp:positionH>
                <wp:positionV relativeFrom="paragraph">
                  <wp:posOffset>781050</wp:posOffset>
                </wp:positionV>
                <wp:extent cx="304800" cy="2952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04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D76" w:rsidRPr="002E158A" w:rsidRDefault="00B23D76">
                            <w:pPr>
                              <w:rPr>
                                <w:sz w:val="20"/>
                                <w:szCs w:val="20"/>
                              </w:rPr>
                            </w:pPr>
                            <w:r w:rsidRPr="002E158A">
                              <w:rPr>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32.2pt;margin-top:61.5pt;width:24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iQIAAIkFAAAOAAAAZHJzL2Uyb0RvYy54bWysVEtv2zAMvg/YfxB0X+2kSR9BnCJr0WFA&#10;0RZrh54VWUqESaImKbGzXz9Kdh7reumwi02JH0nx42N61RpNNsIHBbaig5OSEmE51MouK/r9+fbT&#10;BSUhMlszDVZUdCsCvZp9/DBt3EQMYQW6Fp6gExsmjavoKkY3KYrAV8KwcAJOWFRK8IZFPPplUXvW&#10;oHeji2FZnhUN+Np54CIEvL3plHSW/UspeHyQMohIdEXxbTF/ff4u0reYTdlk6ZlbKd4/g/3DKwxT&#10;FoPuXd2wyMjaq79cGcU9BJDxhIMpQErFRc4BsxmUr7J5WjEnci5ITnB7msL/c8vvN4+eqLqiZ5RY&#10;ZrBEz6KN5DO05Cyx07gwQdCTQ1hs8RqrvLsPeJmSbqU36Y/pENQjz9s9t8kZx8vTcnRRooajang5&#10;Hp6Pk5fiYOx8iF8EGJKEinosXWaUbe5C7KA7SIoVQKv6VmmdD6ldxLX2ZMOw0DrmJ6LzP1Dakgbz&#10;PB2X2bGFZN551ja5Eblh+nAp8S7BLMWtFgmj7TchkbCc5xuxGefC7uNndEJJDPUewx5/eNV7jLs8&#10;0CJHBhv3xkZZ8Dn7PGEHyuofO8pkh8faHOWdxNgu2r4hFlBvsR88dPMUHL9VWLU7FuIj8zhAWGhc&#10;CvEBP1IDsg69RMkK/K+37hMe+xq1lDQ4kBUNP9fMC0r0V4sdfzkYjdIE58NofD7Egz/WLI41dm2u&#10;AVthgOvH8SwmfNQ7UXowL7g75ikqqpjlGLuicSdex25N4O7hYj7PIJxZx+KdfXI8uU70pp58bl+Y&#10;d33jRuz4e9iNLpu86t8OmywtzNcRpMrNnQjuWO2Jx3nP49HvprRQjs8Zddigs98AAAD//wMAUEsD&#10;BBQABgAIAAAAIQB9zNK14QAAAA0BAAAPAAAAZHJzL2Rvd25yZXYueG1sTE/LTsMwELwj9R+srcQF&#10;Uad5QUOcCiGgEjcaHurNjZckIraj2E3C37M9wW1mZzQ7k29n3bERB9daI2C9CoChqaxqTS3grXy6&#10;vgXmvDRKdtaggB90sC0WF7nMlJ3MK457XzMKMS6TAhrv+4xzVzWopVvZHg1pX3bQ0hMdaq4GOVG4&#10;7ngYBCnXsjX0oZE9PjRYfe9PWsDhqv58cfPz+xQlUf+4G8ubD1UKcbmc7++AeZz9nxnO9ak6FNTp&#10;aE9GOdYRj9M4Ji+hMKJVZ0uyDul0JJRuEuBFzv+vKH4BAAD//wMAUEsBAi0AFAAGAAgAAAAhALaD&#10;OJL+AAAA4QEAABMAAAAAAAAAAAAAAAAAAAAAAFtDb250ZW50X1R5cGVzXS54bWxQSwECLQAUAAYA&#10;CAAAACEAOP0h/9YAAACUAQAACwAAAAAAAAAAAAAAAAAvAQAAX3JlbHMvLnJlbHNQSwECLQAUAAYA&#10;CAAAACEAifrbcYkCAACJBQAADgAAAAAAAAAAAAAAAAAuAgAAZHJzL2Uyb0RvYy54bWxQSwECLQAU&#10;AAYACAAAACEAfczSteEAAAANAQAADwAAAAAAAAAAAAAAAADjBAAAZHJzL2Rvd25yZXYueG1sUEsF&#10;BgAAAAAEAAQA8wAAAPEFAAAAAA==&#10;" fillcolor="white [3201]" stroked="f" strokeweight=".5pt">
                <v:textbox>
                  <w:txbxContent>
                    <w:p w:rsidR="00B23D76" w:rsidRPr="002E158A" w:rsidRDefault="00B23D76">
                      <w:pPr>
                        <w:rPr>
                          <w:sz w:val="20"/>
                          <w:szCs w:val="20"/>
                        </w:rPr>
                      </w:pPr>
                      <w:r w:rsidRPr="002E158A">
                        <w:rPr>
                          <w:sz w:val="20"/>
                          <w:szCs w:val="20"/>
                        </w:rPr>
                        <w:t>3</w:t>
                      </w:r>
                    </w:p>
                  </w:txbxContent>
                </v:textbox>
              </v:shape>
            </w:pict>
          </mc:Fallback>
        </mc:AlternateContent>
      </w:r>
    </w:p>
    <w:p w:rsidR="00D64466" w:rsidRPr="00BA7376" w:rsidRDefault="00D64466" w:rsidP="0054677F">
      <w:pPr>
        <w:spacing w:after="120"/>
        <w:jc w:val="both"/>
      </w:pPr>
      <w:r w:rsidRPr="00BA7376">
        <w:t xml:space="preserve">For the purposes of this strategy we will use the following definition </w:t>
      </w:r>
      <w:r w:rsidR="006029B8" w:rsidRPr="00BA7376">
        <w:t xml:space="preserve">for procurement </w:t>
      </w:r>
      <w:r w:rsidRPr="00BA7376">
        <w:t>which is most commonly used in Local Government:</w:t>
      </w:r>
    </w:p>
    <w:p w:rsidR="00D64466" w:rsidRPr="00BA7376" w:rsidRDefault="00D64466" w:rsidP="0054677F">
      <w:pPr>
        <w:ind w:left="567" w:right="791"/>
        <w:jc w:val="both"/>
        <w:rPr>
          <w:i/>
        </w:rPr>
      </w:pPr>
      <w:r w:rsidRPr="00BA7376">
        <w:rPr>
          <w:i/>
        </w:rPr>
        <w:t>“Procurement is the process of acquiring goods, services and works.  The process spans the whole cycle from the identification of needs, through to the end of a service or contract or the end of the useful life of an asset.  It involves options appraisal and the critical “make or buy” decision which may result in the provision of services in-house in appropriate circumstances”.</w:t>
      </w:r>
    </w:p>
    <w:p w:rsidR="00D64466" w:rsidRPr="00BA7376" w:rsidRDefault="00D64466" w:rsidP="0054677F">
      <w:pPr>
        <w:ind w:right="791"/>
        <w:jc w:val="right"/>
        <w:rPr>
          <w:i/>
          <w:sz w:val="20"/>
          <w:szCs w:val="20"/>
        </w:rPr>
      </w:pPr>
      <w:r w:rsidRPr="00BA7376">
        <w:rPr>
          <w:i/>
          <w:sz w:val="20"/>
          <w:szCs w:val="20"/>
        </w:rPr>
        <w:t>National Procurement Strategy for Local Government</w:t>
      </w:r>
    </w:p>
    <w:p w:rsidR="00AA307B" w:rsidRPr="00BA7376" w:rsidRDefault="00AA307B" w:rsidP="00311A41">
      <w:pPr>
        <w:jc w:val="both"/>
      </w:pPr>
    </w:p>
    <w:p w:rsidR="00367CE1" w:rsidRPr="00BA7376" w:rsidRDefault="00714C02" w:rsidP="00311A41">
      <w:pPr>
        <w:jc w:val="both"/>
        <w:rPr>
          <w:lang w:val="en-US"/>
        </w:rPr>
      </w:pPr>
      <w:r>
        <w:rPr>
          <w:i/>
          <w:noProof/>
          <w:lang w:eastAsia="en-GB"/>
        </w:rPr>
        <mc:AlternateContent>
          <mc:Choice Requires="wps">
            <w:drawing>
              <wp:anchor distT="0" distB="0" distL="114300" distR="114300" simplePos="0" relativeHeight="251712512" behindDoc="0" locked="0" layoutInCell="1" allowOverlap="1" wp14:anchorId="4D42F1A8" wp14:editId="1C3D8749">
                <wp:simplePos x="0" y="0"/>
                <wp:positionH relativeFrom="column">
                  <wp:posOffset>6050915</wp:posOffset>
                </wp:positionH>
                <wp:positionV relativeFrom="paragraph">
                  <wp:posOffset>484505</wp:posOffset>
                </wp:positionV>
                <wp:extent cx="3619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C02" w:rsidRPr="00FD2160" w:rsidRDefault="00714C02" w:rsidP="00FD2160">
                            <w:pPr>
                              <w:jc w:val="center"/>
                              <w:rPr>
                                <w:sz w:val="20"/>
                                <w:szCs w:val="20"/>
                              </w:rPr>
                            </w:pPr>
                            <w:r w:rsidRPr="00FD2160">
                              <w:rPr>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476.45pt;margin-top:38.15pt;width:28.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66iwIAAJA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KvmY&#10;MysaPNGjaiP7TC0bJ3bWLkwAenCAxRZivPJWHiBMRbfaN+mPchj04Hmz4zY5kxAenw7PTqCRUB2P&#10;R2eDzH2xN3Y+xC+KGpYOJfd4usyoWN2EiEQA3UJSrECmrq5rY/IltYu6NJ6tBB7axJwiLP5AGcvW&#10;JT89RhrJyFIy7zwbmyQqN0wfLhXeFZhPcWNUwhj7TWkQlut8JbaQUtld/IxOKI1QbzHs8fus3mLc&#10;1QGLHJls3Bk3tSWfq88Ttqes+rGlTHd4EH5QdzrGdt7mTtm9/5yqDdrCUzdWwcnrGo93I0K8Fx5z&#10;hPfGboh3+GhDIJ/6E2cL8r9ekyc82htaztaYy5KHn0vhFWfmq0Xjnw3H4zTI+TI++TjCxR9q5oca&#10;u2wuCR0xxBZyMh8TPprtUXtqnrBCZikqVMJKxC553B4vY7ctsIKkms0yCKPrRLyxD04m14nl1JqP&#10;7ZPwru/fiMa/pe0Ei8mLNu6wydLSbBlJ17nHE88dqz3/GPvc+v2KSnvl8J5R+0U6/Q0AAP//AwBQ&#10;SwMEFAAGAAgAAAAhAMYLarThAAAACwEAAA8AAABkcnMvZG93bnJldi54bWxMj8tOwzAQRfdI/IM1&#10;SGwQtWnUloQ4FUI8JHY0PMTOjYckIh5HsZuEv2e6gt08ju6cybez68SIQ2g9abhaKBBIlbct1Rpe&#10;y4fLaxAhGrKm84QafjDAtjg9yU1m/UQvOO5iLTiEQmY0NDH2mZShatCZsPA9Eu++/OBM5HaopR3M&#10;xOGuk0ul1tKZlvhCY3q8a7D63h2chs+L+uM5zI9vU7JK+vunsdy821Lr87P59gZExDn+wXDUZ3Uo&#10;2GnvD2SD6DSkq2XKqIbNOgFxBJRKebLnKlEJyCKX/38ofgEAAP//AwBQSwECLQAUAAYACAAAACEA&#10;toM4kv4AAADhAQAAEwAAAAAAAAAAAAAAAAAAAAAAW0NvbnRlbnRfVHlwZXNdLnhtbFBLAQItABQA&#10;BgAIAAAAIQA4/SH/1gAAAJQBAAALAAAAAAAAAAAAAAAAAC8BAABfcmVscy8ucmVsc1BLAQItABQA&#10;BgAIAAAAIQCRHF66iwIAAJAFAAAOAAAAAAAAAAAAAAAAAC4CAABkcnMvZTJvRG9jLnhtbFBLAQIt&#10;ABQABgAIAAAAIQDGC2q04QAAAAsBAAAPAAAAAAAAAAAAAAAAAOUEAABkcnMvZG93bnJldi54bWxQ&#10;SwUGAAAAAAQABADzAAAA8wUAAAAA&#10;" fillcolor="white [3201]" stroked="f" strokeweight=".5pt">
                <v:textbox>
                  <w:txbxContent>
                    <w:p w:rsidR="00714C02" w:rsidRPr="00FD2160" w:rsidRDefault="00714C02" w:rsidP="00FD2160">
                      <w:pPr>
                        <w:jc w:val="center"/>
                        <w:rPr>
                          <w:sz w:val="20"/>
                          <w:szCs w:val="20"/>
                        </w:rPr>
                      </w:pPr>
                      <w:r w:rsidRPr="00FD2160">
                        <w:rPr>
                          <w:sz w:val="20"/>
                          <w:szCs w:val="20"/>
                        </w:rPr>
                        <w:t>3</w:t>
                      </w:r>
                    </w:p>
                  </w:txbxContent>
                </v:textbox>
              </v:shape>
            </w:pict>
          </mc:Fallback>
        </mc:AlternateContent>
      </w:r>
      <w:r w:rsidR="00367CE1" w:rsidRPr="00BA7376">
        <w:t xml:space="preserve">Procurement is a strategic process </w:t>
      </w:r>
      <w:r w:rsidR="000A5FEE" w:rsidRPr="00BA7376">
        <w:t xml:space="preserve">that </w:t>
      </w:r>
      <w:r w:rsidR="00367CE1" w:rsidRPr="00BA7376">
        <w:rPr>
          <w:lang w:val="en-US"/>
        </w:rPr>
        <w:t>describes the activities and processes to acquire goods</w:t>
      </w:r>
      <w:r w:rsidR="00C8501E" w:rsidRPr="00BA7376">
        <w:rPr>
          <w:lang w:val="en-US"/>
        </w:rPr>
        <w:t>,</w:t>
      </w:r>
      <w:r w:rsidR="00367CE1" w:rsidRPr="00BA7376">
        <w:rPr>
          <w:lang w:val="en-US"/>
        </w:rPr>
        <w:t xml:space="preserve"> services</w:t>
      </w:r>
      <w:r w:rsidR="00C8501E" w:rsidRPr="00BA7376">
        <w:rPr>
          <w:lang w:val="en-US"/>
        </w:rPr>
        <w:t xml:space="preserve"> and works</w:t>
      </w:r>
      <w:r w:rsidR="00367CE1" w:rsidRPr="00BA7376">
        <w:rPr>
          <w:lang w:val="en-US"/>
        </w:rPr>
        <w:t>. Importantly, and distinct from “p</w:t>
      </w:r>
      <w:r w:rsidR="009B0CED" w:rsidRPr="00BA7376">
        <w:rPr>
          <w:lang w:val="en-US"/>
        </w:rPr>
        <w:t>urchasing”, procurement includes</w:t>
      </w:r>
      <w:r w:rsidR="00367CE1" w:rsidRPr="00BA7376">
        <w:rPr>
          <w:lang w:val="en-US"/>
        </w:rPr>
        <w:t xml:space="preserve"> the activities involved in establishing </w:t>
      </w:r>
      <w:r w:rsidR="000A5FEE" w:rsidRPr="00BA7376">
        <w:rPr>
          <w:lang w:val="en-US"/>
        </w:rPr>
        <w:t xml:space="preserve">the </w:t>
      </w:r>
      <w:r w:rsidR="00367CE1" w:rsidRPr="00BA7376">
        <w:rPr>
          <w:lang w:val="en-US"/>
        </w:rPr>
        <w:t xml:space="preserve">fundamental requirements, sourcing activities such as market research and </w:t>
      </w:r>
      <w:r w:rsidR="000A5FEE" w:rsidRPr="00BA7376">
        <w:rPr>
          <w:lang w:val="en-US"/>
        </w:rPr>
        <w:t>supplier</w:t>
      </w:r>
      <w:r w:rsidR="00367CE1" w:rsidRPr="00BA7376">
        <w:rPr>
          <w:lang w:val="en-US"/>
        </w:rPr>
        <w:t xml:space="preserve"> evaluation</w:t>
      </w:r>
      <w:r w:rsidR="009B0CED" w:rsidRPr="00BA7376">
        <w:rPr>
          <w:lang w:val="en-US"/>
        </w:rPr>
        <w:t>,</w:t>
      </w:r>
      <w:r w:rsidR="00367CE1" w:rsidRPr="00BA7376">
        <w:rPr>
          <w:lang w:val="en-US"/>
        </w:rPr>
        <w:t xml:space="preserve"> and </w:t>
      </w:r>
      <w:r w:rsidR="009B0CED" w:rsidRPr="00BA7376">
        <w:rPr>
          <w:lang w:val="en-US"/>
        </w:rPr>
        <w:t xml:space="preserve">the </w:t>
      </w:r>
      <w:r w:rsidR="00367CE1" w:rsidRPr="00BA7376">
        <w:rPr>
          <w:lang w:val="en-US"/>
        </w:rPr>
        <w:t xml:space="preserve">negotiation </w:t>
      </w:r>
      <w:r w:rsidR="00FE277B" w:rsidRPr="00BA7376">
        <w:rPr>
          <w:lang w:val="en-US"/>
        </w:rPr>
        <w:t xml:space="preserve">and management </w:t>
      </w:r>
      <w:r w:rsidR="00367CE1" w:rsidRPr="00BA7376">
        <w:rPr>
          <w:lang w:val="en-US"/>
        </w:rPr>
        <w:t>of contracts. It can also include the purchasing activities required to order and receive goods</w:t>
      </w:r>
      <w:r w:rsidR="000A5FEE" w:rsidRPr="00BA7376">
        <w:rPr>
          <w:lang w:val="en-US"/>
        </w:rPr>
        <w:t>.</w:t>
      </w:r>
      <w:r w:rsidR="007B74AA" w:rsidRPr="00BA7376">
        <w:rPr>
          <w:lang w:val="en-US"/>
        </w:rPr>
        <w:t xml:space="preserve"> </w:t>
      </w:r>
      <w:r w:rsidR="009B0CED" w:rsidRPr="00BA7376">
        <w:rPr>
          <w:lang w:val="en-US"/>
        </w:rPr>
        <w:t>Diagram</w:t>
      </w:r>
      <w:r w:rsidR="00CD6DE3" w:rsidRPr="00BA7376">
        <w:rPr>
          <w:lang w:val="en-US"/>
        </w:rPr>
        <w:t xml:space="preserve"> 1 below shows the relationship of the </w:t>
      </w:r>
      <w:r w:rsidR="00016528">
        <w:rPr>
          <w:lang w:val="en-US"/>
        </w:rPr>
        <w:t>key</w:t>
      </w:r>
      <w:r w:rsidR="00CD6DE3" w:rsidRPr="00BA7376">
        <w:rPr>
          <w:lang w:val="en-US"/>
        </w:rPr>
        <w:t xml:space="preserve"> activities </w:t>
      </w:r>
      <w:r w:rsidR="00016528">
        <w:rPr>
          <w:lang w:val="en-US"/>
        </w:rPr>
        <w:t>that</w:t>
      </w:r>
      <w:r w:rsidR="00CD6DE3" w:rsidRPr="00BA7376">
        <w:rPr>
          <w:lang w:val="en-US"/>
        </w:rPr>
        <w:t xml:space="preserve"> influence/inform</w:t>
      </w:r>
      <w:r w:rsidR="009B0CED" w:rsidRPr="00BA7376">
        <w:rPr>
          <w:lang w:val="en-US"/>
        </w:rPr>
        <w:t xml:space="preserve"> </w:t>
      </w:r>
      <w:proofErr w:type="gramStart"/>
      <w:r w:rsidR="009B0CED" w:rsidRPr="00BA7376">
        <w:rPr>
          <w:lang w:val="en-US"/>
        </w:rPr>
        <w:t>a procuremen</w:t>
      </w:r>
      <w:r w:rsidR="00A043A3" w:rsidRPr="00BA7376">
        <w:rPr>
          <w:lang w:val="en-US"/>
        </w:rPr>
        <w:t>t</w:t>
      </w:r>
      <w:proofErr w:type="gramEnd"/>
      <w:r w:rsidR="00A043A3" w:rsidRPr="00BA7376">
        <w:rPr>
          <w:lang w:val="en-US"/>
        </w:rPr>
        <w:t>:</w:t>
      </w:r>
    </w:p>
    <w:p w:rsidR="007B74AA" w:rsidRPr="00BA7376" w:rsidRDefault="007B74AA" w:rsidP="00311A41">
      <w:pPr>
        <w:jc w:val="both"/>
        <w:rPr>
          <w:lang w:val="en-US"/>
        </w:rPr>
      </w:pPr>
    </w:p>
    <w:p w:rsidR="007B74AA" w:rsidRPr="00BA7376" w:rsidRDefault="007B74AA" w:rsidP="00CD6DE3">
      <w:pPr>
        <w:jc w:val="center"/>
        <w:rPr>
          <w:lang w:val="en-US"/>
        </w:rPr>
      </w:pPr>
      <w:r w:rsidRPr="00BA7376">
        <w:rPr>
          <w:noProof/>
          <w:lang w:eastAsia="en-GB"/>
        </w:rPr>
        <w:drawing>
          <wp:inline distT="0" distB="0" distL="0" distR="0" wp14:anchorId="7F7BB968" wp14:editId="4884CC55">
            <wp:extent cx="4832359" cy="191350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5417" cy="1930551"/>
                    </a:xfrm>
                    <a:prstGeom prst="rect">
                      <a:avLst/>
                    </a:prstGeom>
                    <a:noFill/>
                  </pic:spPr>
                </pic:pic>
              </a:graphicData>
            </a:graphic>
          </wp:inline>
        </w:drawing>
      </w:r>
    </w:p>
    <w:p w:rsidR="007B74AA" w:rsidRPr="00BA7376" w:rsidRDefault="007B74AA" w:rsidP="007B74AA">
      <w:pPr>
        <w:rPr>
          <w:i/>
          <w:sz w:val="20"/>
          <w:szCs w:val="20"/>
        </w:rPr>
      </w:pPr>
      <w:r w:rsidRPr="00BA7376">
        <w:rPr>
          <w:i/>
          <w:sz w:val="20"/>
          <w:szCs w:val="20"/>
        </w:rPr>
        <w:t>Diagram 1 – The procurement cycle</w:t>
      </w:r>
    </w:p>
    <w:p w:rsidR="000A5FEE" w:rsidRPr="00BA7376" w:rsidRDefault="0028711A" w:rsidP="004625A4">
      <w:pPr>
        <w:pStyle w:val="Heading1"/>
      </w:pPr>
      <w:bookmarkStart w:id="4" w:name="_Toc435174490"/>
      <w:r w:rsidRPr="00BA7376">
        <w:t>The procurement landscape</w:t>
      </w:r>
      <w:bookmarkEnd w:id="4"/>
    </w:p>
    <w:p w:rsidR="00D62CC2" w:rsidRDefault="00016528" w:rsidP="00311A41">
      <w:pPr>
        <w:jc w:val="both"/>
        <w:rPr>
          <w:noProof/>
          <w:lang w:eastAsia="en-GB"/>
        </w:rPr>
      </w:pPr>
      <w:r w:rsidRPr="00BA7376">
        <w:t xml:space="preserve">Public procurement operates in a highly regulated environment that is governed by legislation and policies set by the European Union, nationally through statute and case law, and locally by the Council’s Constitution (specifically Contract Rules and Finance Rules).  In addition to legislation the Council is also required to fulfil other obligations placed upon it such as the Local Government Transparency Code 2015, </w:t>
      </w:r>
      <w:r>
        <w:t>and</w:t>
      </w:r>
      <w:r w:rsidRPr="00BA7376">
        <w:t xml:space="preserve"> to implement initiatives introduced by the UK Government.</w:t>
      </w:r>
      <w:r w:rsidR="002E158A" w:rsidRPr="002E158A">
        <w:rPr>
          <w:noProof/>
          <w:lang w:eastAsia="en-GB"/>
        </w:rPr>
        <w:t xml:space="preserve"> </w:t>
      </w:r>
      <w:r w:rsidR="00D62CC2">
        <w:rPr>
          <w:noProof/>
          <w:lang w:eastAsia="en-GB"/>
        </w:rPr>
        <w:t xml:space="preserve"> </w:t>
      </w:r>
    </w:p>
    <w:p w:rsidR="00D62CC2" w:rsidRDefault="00D62CC2" w:rsidP="00311A41">
      <w:pPr>
        <w:jc w:val="both"/>
        <w:rPr>
          <w:noProof/>
          <w:lang w:eastAsia="en-GB"/>
        </w:rPr>
      </w:pPr>
    </w:p>
    <w:p w:rsidR="00DA139A" w:rsidRDefault="00D62CC2" w:rsidP="00311A41">
      <w:pPr>
        <w:jc w:val="both"/>
      </w:pPr>
      <w:r w:rsidRPr="00B23D76">
        <w:rPr>
          <w:noProof/>
          <w:lang w:eastAsia="en-GB"/>
        </w:rPr>
        <mc:AlternateContent>
          <mc:Choice Requires="wps">
            <w:drawing>
              <wp:anchor distT="0" distB="0" distL="114300" distR="114300" simplePos="0" relativeHeight="251664384" behindDoc="0" locked="0" layoutInCell="1" allowOverlap="1" wp14:anchorId="299FB4F8" wp14:editId="6EEE4AA2">
                <wp:simplePos x="0" y="0"/>
                <wp:positionH relativeFrom="column">
                  <wp:posOffset>9337040</wp:posOffset>
                </wp:positionH>
                <wp:positionV relativeFrom="paragraph">
                  <wp:posOffset>540385</wp:posOffset>
                </wp:positionV>
                <wp:extent cx="304800"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04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D76" w:rsidRPr="002E158A" w:rsidRDefault="00B23D76" w:rsidP="002E158A">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735.2pt;margin-top:42.55pt;width:24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JGjQIAAJAFAAAOAAAAZHJzL2Uyb0RvYy54bWysVE1v2zAMvQ/YfxB0X+2kSdMGdYosRYcB&#10;RVssHXpWZCkRJouapMTOfv0o2U6yrpcOu9iU+EiKjx/XN02lyU44r8AUdHCWUyIMh1KZdUG/P999&#10;uqTEB2ZKpsGIgu6Fpzezjx+uazsVQ9iALoUj6MT4aW0LugnBTrPM842omD8DKwwqJbiKBTy6dVY6&#10;VqP3SmfDPL/IanCldcCF93h72yrpLPmXUvDwKKUXgeiC4ttC+rr0XcVvNrtm07VjdqN49wz2D6+o&#10;mDIY9ODqlgVGtk795apS3IEHGc44VBlIqbhIOWA2g/xVNssNsyLlguR4e6DJ/z+3/GH35IgqCzqh&#10;xLAKS/QsmkA+Q0MmkZ3a+imClhZhocFrrHJ/7/EyJt1IV8U/pkNQjzzvD9xGZxwvz/PRZY4ajqrh&#10;1Xg4GUcv2dHYOh++CKhIFArqsHSJUba796GF9pAYy4NW5Z3SOh1iu4iFdmTHsNA6pCei8z9Q2pC6&#10;oBfn4zw5NhDNW8/aRDciNUwXLibeJpiksNciYrT5JiQSlvJ8IzbjXJhD/ISOKImh3mPY4Y+veo9x&#10;mwdapMhgwsG4UgZcyj5N2JGy8kdPmWzxWJuTvKMYmlWTOmXY138F5R7bwkE7Vt7yO4XFu2c+PDGH&#10;c4T1xt0QHvEjNSD50EmUbMD9eus+4rG9UUtJjXNZUP9zy5ygRH812PhXg9EoDnI6jMaTIR7cqWZ1&#10;qjHbagHYEQPcQpYnMeKD7kXpoHrBFTKPUVHFDMfYBQ29uAjttsAVxMV8nkA4upaFe7O0PLqOLMfW&#10;fG5emLNd/wZs/AfoJ5hNX7Vxi42WBubbAFKlHo88t6x2/OPYpynpVlTcK6fnhDou0tlvAAAA//8D&#10;AFBLAwQUAAYACAAAACEAsxR1fuIAAAAMAQAADwAAAGRycy9kb3ducmV2LnhtbEyPS0+EQBCE7yb+&#10;h0mbeDHugOyDIMPGGB/J3lx8xNss0wKR6SHMLOC/t/ekt67uSvVX+Xa2nRhx8K0jBfEiAoFUOdNS&#10;reC1fLxOQfigyejOESr4QQ/b4vws15lxE73guA+14BDymVbQhNBnUvqqQav9wvVIfPtyg9WB5VBL&#10;M+iJw20nb6JoLa1uiT80usf7Bqvv/dEq+LyqP3Z+fnqbklXSPzyP5ebdlEpdXsx3tyACzuHPDCd8&#10;RoeCmQ7uSMaLjvVyEy3ZqyBdxSBOjlWc8ubAUxKvQRa5/F+i+AUAAP//AwBQSwECLQAUAAYACAAA&#10;ACEAtoM4kv4AAADhAQAAEwAAAAAAAAAAAAAAAAAAAAAAW0NvbnRlbnRfVHlwZXNdLnhtbFBLAQIt&#10;ABQABgAIAAAAIQA4/SH/1gAAAJQBAAALAAAAAAAAAAAAAAAAAC8BAABfcmVscy8ucmVsc1BLAQIt&#10;ABQABgAIAAAAIQBlE4JGjQIAAJAFAAAOAAAAAAAAAAAAAAAAAC4CAABkcnMvZTJvRG9jLnhtbFBL&#10;AQItABQABgAIAAAAIQCzFHV+4gAAAAwBAAAPAAAAAAAAAAAAAAAAAOcEAABkcnMvZG93bnJldi54&#10;bWxQSwUGAAAAAAQABADzAAAA9gUAAAAA&#10;" fillcolor="white [3201]" stroked="f" strokeweight=".5pt">
                <v:textbox>
                  <w:txbxContent>
                    <w:p w:rsidR="00B23D76" w:rsidRPr="002E158A" w:rsidRDefault="00B23D76" w:rsidP="002E158A">
                      <w:pPr>
                        <w:rPr>
                          <w:sz w:val="20"/>
                          <w:szCs w:val="20"/>
                        </w:rPr>
                      </w:pPr>
                      <w:r>
                        <w:rPr>
                          <w:sz w:val="20"/>
                          <w:szCs w:val="20"/>
                        </w:rPr>
                        <w:t>4</w:t>
                      </w:r>
                    </w:p>
                  </w:txbxContent>
                </v:textbox>
              </v:shape>
            </w:pict>
          </mc:Fallback>
        </mc:AlternateContent>
      </w:r>
      <w:r w:rsidRPr="00B23D76">
        <w:rPr>
          <w:noProof/>
          <w:lang w:eastAsia="en-GB"/>
        </w:rPr>
        <w:t xml:space="preserve">Procurement is underpinned by a set of principles </w:t>
      </w:r>
      <w:r w:rsidR="00906708" w:rsidRPr="00B23D76">
        <w:rPr>
          <w:noProof/>
          <w:lang w:eastAsia="en-GB"/>
        </w:rPr>
        <w:t xml:space="preserve">including </w:t>
      </w:r>
      <w:r w:rsidRPr="00B23D76">
        <w:rPr>
          <w:noProof/>
          <w:lang w:eastAsia="en-GB"/>
        </w:rPr>
        <w:t>awarding contracts on the basis of best value, using multi-disciplined project teams etc.  The effort expended on individual procurements is proportionate to the value and risk associated with the contract.</w:t>
      </w:r>
    </w:p>
    <w:p w:rsidR="00DA139A" w:rsidRDefault="00DA139A" w:rsidP="00311A41">
      <w:pPr>
        <w:jc w:val="both"/>
      </w:pPr>
    </w:p>
    <w:p w:rsidR="0028711A" w:rsidRDefault="00903F69" w:rsidP="00311A41">
      <w:pPr>
        <w:jc w:val="both"/>
      </w:pPr>
      <w:r w:rsidRPr="00BA7376">
        <w:t>Responsibility</w:t>
      </w:r>
      <w:r w:rsidR="0028711A" w:rsidRPr="00BA7376">
        <w:t xml:space="preserve"> for </w:t>
      </w:r>
      <w:r w:rsidR="00016528">
        <w:t>acquiring goods, services and works</w:t>
      </w:r>
      <w:r w:rsidR="00CE5FAB" w:rsidRPr="00BA7376">
        <w:t xml:space="preserve"> valued up to £100k </w:t>
      </w:r>
      <w:r w:rsidR="00F83BA1" w:rsidRPr="00BA7376">
        <w:t xml:space="preserve">is </w:t>
      </w:r>
      <w:r w:rsidR="00853BC3" w:rsidRPr="00BA7376">
        <w:t>delegate</w:t>
      </w:r>
      <w:r w:rsidR="009916C2" w:rsidRPr="00BA7376">
        <w:t>d</w:t>
      </w:r>
      <w:r w:rsidR="00F83BA1" w:rsidRPr="00BA7376">
        <w:t xml:space="preserve"> to Service Areas</w:t>
      </w:r>
      <w:r w:rsidR="00776471" w:rsidRPr="00BA7376">
        <w:t xml:space="preserve"> under the strategic leadership</w:t>
      </w:r>
      <w:r w:rsidR="0028711A" w:rsidRPr="00BA7376">
        <w:t xml:space="preserve"> of the corporate </w:t>
      </w:r>
      <w:r w:rsidR="00343FD7" w:rsidRPr="00BA7376">
        <w:t>Procurement &amp; Payments Team</w:t>
      </w:r>
      <w:r w:rsidR="00B32C2C" w:rsidRPr="00BA7376">
        <w:t>.</w:t>
      </w:r>
      <w:r w:rsidR="00016528">
        <w:t xml:space="preserve">  The Constitution clearly defines the </w:t>
      </w:r>
      <w:r w:rsidR="0054677F">
        <w:t xml:space="preserve">rules for procurement and the </w:t>
      </w:r>
      <w:r w:rsidR="00016528">
        <w:t>financial scheme of delegation for accepting quotes and tenders.</w:t>
      </w:r>
    </w:p>
    <w:p w:rsidR="0054677F" w:rsidRPr="00BA7376" w:rsidRDefault="0054677F" w:rsidP="00311A41">
      <w:pPr>
        <w:jc w:val="both"/>
      </w:pPr>
    </w:p>
    <w:p w:rsidR="002A430B" w:rsidRPr="00BA7376" w:rsidRDefault="00B32C2C" w:rsidP="00311A41">
      <w:pPr>
        <w:jc w:val="both"/>
      </w:pPr>
      <w:r w:rsidRPr="00BA7376">
        <w:t>Procurement is represented at various</w:t>
      </w:r>
      <w:r w:rsidR="00853BC3" w:rsidRPr="00BA7376">
        <w:t xml:space="preserve"> internal</w:t>
      </w:r>
      <w:r w:rsidRPr="00BA7376">
        <w:t xml:space="preserve"> boards</w:t>
      </w:r>
      <w:r w:rsidR="002A430B" w:rsidRPr="00BA7376">
        <w:t xml:space="preserve"> and</w:t>
      </w:r>
      <w:r w:rsidRPr="00BA7376">
        <w:t xml:space="preserve"> </w:t>
      </w:r>
      <w:r w:rsidR="00FE277B" w:rsidRPr="00BA7376">
        <w:t xml:space="preserve">individual </w:t>
      </w:r>
      <w:r w:rsidR="00203B6E" w:rsidRPr="00BA7376">
        <w:t xml:space="preserve">project </w:t>
      </w:r>
      <w:r w:rsidR="00FE277B" w:rsidRPr="00BA7376">
        <w:t xml:space="preserve">or programme </w:t>
      </w:r>
      <w:r w:rsidR="00203B6E" w:rsidRPr="00BA7376">
        <w:t xml:space="preserve">boards.  In addition to officer boards, procurement is sponsored at a political level </w:t>
      </w:r>
      <w:r w:rsidR="00853BC3" w:rsidRPr="00BA7376">
        <w:t>by an Executive Member</w:t>
      </w:r>
      <w:r w:rsidR="00016528">
        <w:t>.</w:t>
      </w:r>
    </w:p>
    <w:p w:rsidR="00327425" w:rsidRPr="00BA7376" w:rsidRDefault="00327425" w:rsidP="008A22C6"/>
    <w:p w:rsidR="007302AA" w:rsidRPr="00BA7376" w:rsidRDefault="00934867" w:rsidP="007302AA">
      <w:pPr>
        <w:jc w:val="both"/>
      </w:pPr>
      <w:r>
        <w:rPr>
          <w:color w:val="000000"/>
        </w:rPr>
        <w:t>The Council has significant in-house capacity for carrying out works as well as services. Carrying out work in-house does not constitute procurement but the Council recognises the vital importance of ensuring value for money in respect of all in-house activity. In acknowledgement of that, managerial arrangements are in place to periodically test the value for money of works undertaken by Direct Services.</w:t>
      </w:r>
      <w:r w:rsidR="00714C02">
        <w:rPr>
          <w:i/>
          <w:noProof/>
          <w:lang w:eastAsia="en-GB"/>
        </w:rPr>
        <mc:AlternateContent>
          <mc:Choice Requires="wps">
            <w:drawing>
              <wp:anchor distT="0" distB="0" distL="114300" distR="114300" simplePos="0" relativeHeight="251714560" behindDoc="0" locked="0" layoutInCell="1" allowOverlap="1" wp14:anchorId="0E1B7FA0" wp14:editId="4FFBCB48">
                <wp:simplePos x="0" y="0"/>
                <wp:positionH relativeFrom="column">
                  <wp:posOffset>6203315</wp:posOffset>
                </wp:positionH>
                <wp:positionV relativeFrom="paragraph">
                  <wp:posOffset>1008380</wp:posOffset>
                </wp:positionV>
                <wp:extent cx="36195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714C02" w:rsidRPr="00FD2160" w:rsidRDefault="00714C02" w:rsidP="00FD2160">
                            <w:pPr>
                              <w:jc w:val="cente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488.45pt;margin-top:79.4pt;width:28.5pt;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P7UQIAAJ4EAAAOAAAAZHJzL2Uyb0RvYy54bWysVMtuGjEU3VfqP1jel+HdgBgimoiqUpRE&#10;IlXWxuOBkTy+rm2YoV/fYw8kadpVVRbmvriPc+5lcd3Wmh2V8xWZnA96fc6UkVRUZpfz70/rT1ec&#10;+SBMITQZlfOT8vx6+fHDorFzNaQ96UI5hiTGzxub830Idp5lXu5VLXyPrDJwluRqEaC6XVY40SB7&#10;rbNhvz/NGnKFdSSV97Dedk6+TPnLUsnwUJZeBaZzjt5Cel16t/HNlgsx3zlh95U8tyH+oYtaVAZF&#10;X1LdiiDYwVV/pKor6chTGXqS6ozKspIqzYBpBv1302z2wqo0C8Dx9gUm///Syvvjo2NVkfMJZ0bU&#10;oOhJtYF9oZZNIjqN9XMEbSzCQgszWL7YPYxx6LZ0dfzGOAx+4Hx6wTYmkzCOpoPZBB4J12g8nPUT&#10;9tnrj63z4auimkUh5w7UJUTF8c4HNILQS0is5UlXxbrSOiknf6MdOwqwjOUoqOFMCx9gzPk6fWLP&#10;SPHbz7RhTc6nI/QVsxiK+bo4baJFpQ06149IdBNHKbTbNuE2uqCxpeIEkBx1S+atXFcY5Q59PAqH&#10;rcL0uJTwgKfUhMp0ljjbk/v5N3uMB9nwctZgS3PufxyEUxjvm8EazAbjcVzrpIwnn4dQ3FvP9q3H&#10;HOobAkQD3KSVSYzxQV/E0lH9jINaxapwCSNRO+fhIt6E7nZwkFKtVikIi2xFuDMbK2PqiFsk6ql9&#10;Fs6e2QxYg3u67LOYvyO1i+04WB0ClVViPOLcoQruooIjSCyeDzZe2Vs9Rb3+rSx/AQAA//8DAFBL&#10;AwQUAAYACAAAACEA4JBUjOMAAAAMAQAADwAAAGRycy9kb3ducmV2LnhtbEyPwU7DMBBE70j8g7VI&#10;3KjTVJQ0xKkQAkGlRm0DElc3XpJAbEe224R+PdsTHHfmaXYmW466Y0d0vrVGwHQSAUNTWdWaWsD7&#10;2/NNAswHaZTsrEEBP+hhmV9eZDJVdjA7PJahZhRifCoFNCH0Kee+alBLP7E9GvI+rdMy0Olqrpwc&#10;KFx3PI6iOdeyNfShkT0+Nlh9lwct4GMoX9xmtfra9q/FaXMqizU+FUJcX40P98ACjuEPhnN9qg45&#10;ddrbg1GedQIWd/MFoWTcJrThTESzGUl7AfE0ToDnGf8/Iv8FAAD//wMAUEsBAi0AFAAGAAgAAAAh&#10;ALaDOJL+AAAA4QEAABMAAAAAAAAAAAAAAAAAAAAAAFtDb250ZW50X1R5cGVzXS54bWxQSwECLQAU&#10;AAYACAAAACEAOP0h/9YAAACUAQAACwAAAAAAAAAAAAAAAAAvAQAAX3JlbHMvLnJlbHNQSwECLQAU&#10;AAYACAAAACEAniHj+1ECAACeBAAADgAAAAAAAAAAAAAAAAAuAgAAZHJzL2Uyb0RvYy54bWxQSwEC&#10;LQAUAAYACAAAACEA4JBUjOMAAAAMAQAADwAAAAAAAAAAAAAAAACrBAAAZHJzL2Rvd25yZXYueG1s&#10;UEsFBgAAAAAEAAQA8wAAALsFAAAAAA==&#10;" fillcolor="window" stroked="f" strokeweight=".5pt">
                <v:textbox>
                  <w:txbxContent>
                    <w:p w:rsidR="00714C02" w:rsidRPr="00FD2160" w:rsidRDefault="00714C02" w:rsidP="00FD2160">
                      <w:pPr>
                        <w:jc w:val="center"/>
                        <w:rPr>
                          <w:sz w:val="20"/>
                          <w:szCs w:val="20"/>
                        </w:rPr>
                      </w:pPr>
                      <w:r>
                        <w:rPr>
                          <w:sz w:val="20"/>
                          <w:szCs w:val="20"/>
                        </w:rPr>
                        <w:t>4</w:t>
                      </w:r>
                    </w:p>
                  </w:txbxContent>
                </v:textbox>
              </v:shape>
            </w:pict>
          </mc:Fallback>
        </mc:AlternateContent>
      </w:r>
    </w:p>
    <w:p w:rsidR="00501D17" w:rsidRPr="00BA7376" w:rsidRDefault="00D17E9A" w:rsidP="00501D17">
      <w:pPr>
        <w:pStyle w:val="Heading2"/>
      </w:pPr>
      <w:bookmarkStart w:id="5" w:name="_Toc435174491"/>
      <w:r w:rsidRPr="00BA7376">
        <w:t>Procurement principles</w:t>
      </w:r>
      <w:bookmarkEnd w:id="5"/>
    </w:p>
    <w:p w:rsidR="00501D17" w:rsidRPr="00BA7376" w:rsidRDefault="00D17E9A" w:rsidP="007302AA">
      <w:pPr>
        <w:jc w:val="both"/>
      </w:pPr>
      <w:r w:rsidRPr="00BA7376">
        <w:t>The principles for procurement are:</w:t>
      </w:r>
    </w:p>
    <w:p w:rsidR="00DC3522" w:rsidRPr="00BA7376" w:rsidRDefault="00B32C2C" w:rsidP="00DC3522">
      <w:pPr>
        <w:pStyle w:val="ListParagraph"/>
        <w:numPr>
          <w:ilvl w:val="0"/>
          <w:numId w:val="14"/>
        </w:numPr>
        <w:jc w:val="both"/>
      </w:pPr>
      <w:r w:rsidRPr="00BA7376">
        <w:t>a</w:t>
      </w:r>
      <w:r w:rsidR="00D17E9A" w:rsidRPr="00BA7376">
        <w:t>ll procurement activity supports the Council’s corporate priorities</w:t>
      </w:r>
      <w:r w:rsidR="00504CDF">
        <w:t>,</w:t>
      </w:r>
      <w:r w:rsidR="00F739BF">
        <w:t xml:space="preserve"> in particular to be an efficient and effective Council</w:t>
      </w:r>
      <w:r w:rsidR="00D17E9A" w:rsidRPr="00BA7376">
        <w:t>;</w:t>
      </w:r>
    </w:p>
    <w:p w:rsidR="00D17E9A" w:rsidRPr="00BA7376" w:rsidRDefault="00151242" w:rsidP="00B32C2C">
      <w:pPr>
        <w:pStyle w:val="ListParagraph"/>
        <w:numPr>
          <w:ilvl w:val="0"/>
          <w:numId w:val="14"/>
        </w:numPr>
        <w:jc w:val="both"/>
      </w:pPr>
      <w:r w:rsidRPr="00BA7376">
        <w:t>procurements valued in excess of £100k have an approved procurement strategy prior to commencing procurement</w:t>
      </w:r>
      <w:r w:rsidR="00504CDF">
        <w:t xml:space="preserve"> and</w:t>
      </w:r>
      <w:r w:rsidR="00D17E9A" w:rsidRPr="00BA7376">
        <w:t xml:space="preserve"> deliver</w:t>
      </w:r>
      <w:r w:rsidR="00504CDF">
        <w:t>s</w:t>
      </w:r>
      <w:r w:rsidR="00D17E9A" w:rsidRPr="00BA7376">
        <w:t xml:space="preserve"> sustainability, local economic development and equality and diversity objective</w:t>
      </w:r>
      <w:r w:rsidR="00FE277B" w:rsidRPr="00BA7376">
        <w:t>s</w:t>
      </w:r>
      <w:r w:rsidR="00D17E9A" w:rsidRPr="00BA7376">
        <w:t>;</w:t>
      </w:r>
    </w:p>
    <w:p w:rsidR="00D17E9A" w:rsidRPr="00BA7376" w:rsidRDefault="00B32C2C" w:rsidP="00B32C2C">
      <w:pPr>
        <w:pStyle w:val="ListParagraph"/>
        <w:numPr>
          <w:ilvl w:val="0"/>
          <w:numId w:val="14"/>
        </w:numPr>
        <w:jc w:val="both"/>
      </w:pPr>
      <w:r w:rsidRPr="00BA7376">
        <w:t>e</w:t>
      </w:r>
      <w:r w:rsidR="00D17E9A" w:rsidRPr="00BA7376">
        <w:t>ngage with relevant stakeholders and service users to ensure that needs analysis and the design of specifications reflects community requirements</w:t>
      </w:r>
      <w:r w:rsidR="00FE277B" w:rsidRPr="00BA7376">
        <w:t>,</w:t>
      </w:r>
      <w:r w:rsidR="00D17E9A" w:rsidRPr="00BA7376">
        <w:t xml:space="preserve"> and recognises the contribution of existing services;</w:t>
      </w:r>
    </w:p>
    <w:p w:rsidR="00D17E9A" w:rsidRPr="00BA7376" w:rsidRDefault="00D17E9A" w:rsidP="00B32C2C">
      <w:pPr>
        <w:pStyle w:val="ListParagraph"/>
        <w:numPr>
          <w:ilvl w:val="0"/>
          <w:numId w:val="14"/>
        </w:numPr>
        <w:jc w:val="both"/>
      </w:pPr>
      <w:r w:rsidRPr="00BA7376">
        <w:t>collaborat</w:t>
      </w:r>
      <w:r w:rsidR="0054677F">
        <w:t>e</w:t>
      </w:r>
      <w:r w:rsidRPr="00BA7376">
        <w:t xml:space="preserve"> with other public bodies and partnering arrangements with suppliers</w:t>
      </w:r>
      <w:r w:rsidR="00DC3522" w:rsidRPr="00BA7376">
        <w:t xml:space="preserve"> to maximise efficiencies</w:t>
      </w:r>
      <w:r w:rsidRPr="00BA7376">
        <w:t>;</w:t>
      </w:r>
    </w:p>
    <w:p w:rsidR="00B32C2C" w:rsidRPr="00BA7376" w:rsidRDefault="00B32C2C" w:rsidP="00B32C2C">
      <w:pPr>
        <w:pStyle w:val="ListParagraph"/>
        <w:numPr>
          <w:ilvl w:val="0"/>
          <w:numId w:val="14"/>
        </w:numPr>
        <w:jc w:val="both"/>
      </w:pPr>
      <w:r w:rsidRPr="00BA7376">
        <w:t>a</w:t>
      </w:r>
      <w:r w:rsidR="00D17E9A" w:rsidRPr="00BA7376">
        <w:t xml:space="preserve">ll procurement is conducted </w:t>
      </w:r>
      <w:r w:rsidRPr="00BA7376">
        <w:t>in a professional manner with high standards of probity, transparency, openness, accountability and fairness;</w:t>
      </w:r>
    </w:p>
    <w:p w:rsidR="00B32C2C" w:rsidRPr="00BA7376" w:rsidRDefault="00B32C2C" w:rsidP="00B32C2C">
      <w:pPr>
        <w:pStyle w:val="ListParagraph"/>
        <w:numPr>
          <w:ilvl w:val="0"/>
          <w:numId w:val="14"/>
        </w:numPr>
        <w:jc w:val="both"/>
      </w:pPr>
      <w:r w:rsidRPr="00BA7376">
        <w:t>encourage a varied and competitive supply market;</w:t>
      </w:r>
      <w:r w:rsidR="00504CDF">
        <w:t xml:space="preserve"> and</w:t>
      </w:r>
    </w:p>
    <w:p w:rsidR="00B32C2C" w:rsidRDefault="008D2966" w:rsidP="00B32C2C">
      <w:pPr>
        <w:pStyle w:val="ListParagraph"/>
        <w:numPr>
          <w:ilvl w:val="0"/>
          <w:numId w:val="14"/>
        </w:numPr>
        <w:jc w:val="both"/>
      </w:pPr>
      <w:proofErr w:type="gramStart"/>
      <w:r w:rsidRPr="00BA7376">
        <w:t>support</w:t>
      </w:r>
      <w:proofErr w:type="gramEnd"/>
      <w:r w:rsidRPr="00BA7376">
        <w:t xml:space="preserve"> and enable the Council to be competitive and portrayed as the supplier of choice when bidding f</w:t>
      </w:r>
      <w:r w:rsidR="00504CDF">
        <w:t>or commercial opportunities.</w:t>
      </w:r>
    </w:p>
    <w:p w:rsidR="00504CDF" w:rsidRDefault="00504CDF" w:rsidP="00504CDF">
      <w:pPr>
        <w:pStyle w:val="ListParagraph"/>
        <w:jc w:val="both"/>
      </w:pPr>
    </w:p>
    <w:p w:rsidR="00504CDF" w:rsidRPr="00BA7376" w:rsidRDefault="00504CDF" w:rsidP="00504CDF">
      <w:pPr>
        <w:pStyle w:val="Heading2"/>
      </w:pPr>
      <w:bookmarkStart w:id="6" w:name="_Toc435174492"/>
      <w:r>
        <w:t>The corporate procurement and payments team</w:t>
      </w:r>
      <w:bookmarkEnd w:id="6"/>
    </w:p>
    <w:p w:rsidR="00016528" w:rsidRPr="00BA7376" w:rsidRDefault="0054677F" w:rsidP="00016528">
      <w:pPr>
        <w:jc w:val="both"/>
      </w:pPr>
      <w:r>
        <w:t>Led by the Strategic Procurement &amp; Payments Manager, t</w:t>
      </w:r>
      <w:r w:rsidR="00016528" w:rsidRPr="00BA7376">
        <w:t>he role of the corporate Procurement &amp; Payments Team is to:</w:t>
      </w:r>
    </w:p>
    <w:p w:rsidR="00016528" w:rsidRPr="00BA7376" w:rsidRDefault="00D62CC2" w:rsidP="00016528">
      <w:pPr>
        <w:pStyle w:val="ListParagraph"/>
        <w:numPr>
          <w:ilvl w:val="0"/>
          <w:numId w:val="2"/>
        </w:numPr>
        <w:spacing w:after="60"/>
        <w:ind w:left="714" w:hanging="357"/>
        <w:jc w:val="both"/>
      </w:pPr>
      <w:r>
        <w:rPr>
          <w:noProof/>
          <w:lang w:eastAsia="en-GB"/>
        </w:rPr>
        <mc:AlternateContent>
          <mc:Choice Requires="wps">
            <w:drawing>
              <wp:anchor distT="0" distB="0" distL="114300" distR="114300" simplePos="0" relativeHeight="251666432" behindDoc="0" locked="0" layoutInCell="1" allowOverlap="1" wp14:anchorId="09B25ECE" wp14:editId="1AEBA98E">
                <wp:simplePos x="0" y="0"/>
                <wp:positionH relativeFrom="column">
                  <wp:posOffset>9375140</wp:posOffset>
                </wp:positionH>
                <wp:positionV relativeFrom="paragraph">
                  <wp:posOffset>615950</wp:posOffset>
                </wp:positionV>
                <wp:extent cx="304800" cy="2952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04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D76" w:rsidRPr="002E158A" w:rsidRDefault="00B23D76" w:rsidP="002E158A">
                            <w:pPr>
                              <w:rPr>
                                <w:sz w:val="20"/>
                                <w:szCs w:val="20"/>
                              </w:rPr>
                            </w:pPr>
                            <w:r>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738.2pt;margin-top:48.5pt;width:24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5jAIAAJAFAAAOAAAAZHJzL2Uyb0RvYy54bWysVEtv2zAMvg/YfxB0X+2kSR9BnSJr0WFA&#10;0RZrh54VWWqESaImKbGzXz9KtpOs66XDLjYlfiTFj4+Ly9ZoshE+KLAVHR2VlAjLoVb2paLfn24+&#10;nVESIrM102BFRbci0Mv5xw8XjZuJMaxA18ITdGLDrHEVXcXoZkUR+EoYFo7ACYtKCd6wiEf/UtSe&#10;Nejd6GJclidFA752HrgIAW+vOyWdZ/9SCh7vpQwiEl1RfFvMX5+/y/Qt5hds9uKZWyneP4P9wysM&#10;UxaD7lxds8jI2qu/XBnFPQSQ8YiDKUBKxUXOAbMZla+yeVwxJ3IuSE5wO5rC/3PL7zYPnqi6olgo&#10;ywyW6Em0kXyGlpwldhoXZgh6dAiLLV5jlYf7gJcp6VZ6k/6YDkE98rzdcZuccbw8LidnJWo4qsbn&#10;0/HpNHkp9sbOh/hFgCFJqKjH0mVG2eY2xA46QFKsAFrVN0rrfEjtIq60JxuGhdYxPxGd/4HSljQV&#10;PTmeltmxhWTeedY2uRG5YfpwKfEuwSzFrRYJo+03IZGwnOcbsRnnwu7iZ3RCSQz1HsMev3/Ve4y7&#10;PNAiRwYbd8ZGWfA5+zxhe8rqHwNlssNjbQ7yTmJsl23ulMlQ/yXUW2wLD91YBcdvFBbvloX4wDzO&#10;EdYbd0O8x4/UgORDL1GyAv/rrfuEx/ZGLSUNzmVFw88184IS/dVi45+PJpM0yPkwmZ6O8eAPNctD&#10;jV2bK8COGOEWcjyLCR/1IEoP5hlXyCJFRRWzHGNXNA7iVey2Ba4gLhaLDMLRdSze2kfHk+vEcmrN&#10;p/aZedf3b8TGv4NhgtnsVRt32GRpYbGOIFXu8cRzx2rPP459npJ+RaW9cnjOqP0inf8GAAD//wMA&#10;UEsDBBQABgAIAAAAIQBNpaDQ4QAAAAwBAAAPAAAAZHJzL2Rvd25yZXYueG1sTI9PT4NAEMXvJn6H&#10;zTTxYuxigWIpS2OM2sSbxT/xtmW3QGRnCbsF/PYOJz2+eS9vfi/bTaZlg+5dY1HA7TIAprG0qsFK&#10;wFvxdHMHzHmJSrYWtYAf7WCXX15kMlV2xFc9HHzFqARdKgXU3ncp566stZFuaTuN5J1sb6Qn2Vdc&#10;9XKkctPyVRCsuZEN0odadvqh1uX34WwEfF1Xny9uen4fwzjsHvdDkXyoQoirxXS/Beb15P/CMOMT&#10;OuTEdLRnVI61pKNkHVFWwCahUXMiXkV0Oc5eGAPPM/5/RP4LAAD//wMAUEsBAi0AFAAGAAgAAAAh&#10;ALaDOJL+AAAA4QEAABMAAAAAAAAAAAAAAAAAAAAAAFtDb250ZW50X1R5cGVzXS54bWxQSwECLQAU&#10;AAYACAAAACEAOP0h/9YAAACUAQAACwAAAAAAAAAAAAAAAAAvAQAAX3JlbHMvLnJlbHNQSwECLQAU&#10;AAYACAAAACEAjjYfuYwCAACQBQAADgAAAAAAAAAAAAAAAAAuAgAAZHJzL2Uyb0RvYy54bWxQSwEC&#10;LQAUAAYACAAAACEATaWg0OEAAAAMAQAADwAAAAAAAAAAAAAAAADmBAAAZHJzL2Rvd25yZXYueG1s&#10;UEsFBgAAAAAEAAQA8wAAAPQFAAAAAA==&#10;" fillcolor="white [3201]" stroked="f" strokeweight=".5pt">
                <v:textbox>
                  <w:txbxContent>
                    <w:p w:rsidR="00B23D76" w:rsidRPr="002E158A" w:rsidRDefault="00B23D76" w:rsidP="002E158A">
                      <w:pPr>
                        <w:rPr>
                          <w:sz w:val="20"/>
                          <w:szCs w:val="20"/>
                        </w:rPr>
                      </w:pPr>
                      <w:r>
                        <w:rPr>
                          <w:sz w:val="20"/>
                          <w:szCs w:val="20"/>
                        </w:rPr>
                        <w:t>5</w:t>
                      </w:r>
                    </w:p>
                  </w:txbxContent>
                </v:textbox>
              </v:shape>
            </w:pict>
          </mc:Fallback>
        </mc:AlternateContent>
      </w:r>
      <w:r w:rsidR="00016528" w:rsidRPr="00BA7376">
        <w:t xml:space="preserve">design the strategic framework for procurement across the Council including setting and implementing relevant policies, processes and procedures which supports the delegated (self-commissioning) model;  </w:t>
      </w:r>
    </w:p>
    <w:p w:rsidR="00016528" w:rsidRPr="00BA7376" w:rsidRDefault="00016528" w:rsidP="00016528">
      <w:pPr>
        <w:pStyle w:val="ListParagraph"/>
        <w:numPr>
          <w:ilvl w:val="0"/>
          <w:numId w:val="2"/>
        </w:numPr>
        <w:spacing w:after="60"/>
        <w:ind w:left="714" w:hanging="357"/>
        <w:jc w:val="both"/>
      </w:pPr>
      <w:r w:rsidRPr="00BA7376">
        <w:t>support the delivery of the Council’s Corporate Plan and the business objectives of its Services Areas;</w:t>
      </w:r>
    </w:p>
    <w:p w:rsidR="00016528" w:rsidRPr="00BA7376" w:rsidRDefault="00016528" w:rsidP="00016528">
      <w:pPr>
        <w:pStyle w:val="ListParagraph"/>
        <w:numPr>
          <w:ilvl w:val="0"/>
          <w:numId w:val="2"/>
        </w:numPr>
        <w:spacing w:after="60"/>
        <w:ind w:left="714" w:hanging="357"/>
        <w:jc w:val="both"/>
      </w:pPr>
      <w:r w:rsidRPr="00BA7376">
        <w:t>provide an overview and plan of procurement across the Council including identifying/realising savings;</w:t>
      </w:r>
      <w:r w:rsidR="002E158A" w:rsidRPr="002E158A">
        <w:rPr>
          <w:noProof/>
          <w:lang w:eastAsia="en-GB"/>
        </w:rPr>
        <w:t xml:space="preserve"> </w:t>
      </w:r>
    </w:p>
    <w:p w:rsidR="00016528" w:rsidRPr="00BA7376" w:rsidRDefault="00016528" w:rsidP="00016528">
      <w:pPr>
        <w:pStyle w:val="ListParagraph"/>
        <w:numPr>
          <w:ilvl w:val="0"/>
          <w:numId w:val="2"/>
        </w:numPr>
        <w:spacing w:after="60"/>
        <w:ind w:left="714" w:hanging="357"/>
        <w:jc w:val="both"/>
      </w:pPr>
      <w:r w:rsidRPr="00BA7376">
        <w:t>lead on the procurement of high risk and high value contracts;</w:t>
      </w:r>
    </w:p>
    <w:p w:rsidR="00016528" w:rsidRPr="00BA7376" w:rsidRDefault="00016528" w:rsidP="00016528">
      <w:pPr>
        <w:pStyle w:val="ListParagraph"/>
        <w:numPr>
          <w:ilvl w:val="0"/>
          <w:numId w:val="2"/>
        </w:numPr>
        <w:spacing w:after="60"/>
        <w:ind w:left="714" w:hanging="357"/>
        <w:jc w:val="both"/>
      </w:pPr>
      <w:r w:rsidRPr="00BA7376">
        <w:t>support growth in the local economy and facilitate opportunities for local and small businesses;</w:t>
      </w:r>
    </w:p>
    <w:p w:rsidR="00016528" w:rsidRPr="00BA7376" w:rsidRDefault="00016528" w:rsidP="00016528">
      <w:pPr>
        <w:pStyle w:val="ListParagraph"/>
        <w:numPr>
          <w:ilvl w:val="0"/>
          <w:numId w:val="2"/>
        </w:numPr>
        <w:spacing w:after="60"/>
        <w:ind w:left="714" w:hanging="357"/>
        <w:jc w:val="both"/>
      </w:pPr>
      <w:r w:rsidRPr="00BA7376">
        <w:t>help the Council to achieve value for money for every £1 spent, securing high quality of service and supply;</w:t>
      </w:r>
    </w:p>
    <w:p w:rsidR="00016528" w:rsidRPr="00BA7376" w:rsidRDefault="00016528" w:rsidP="00016528">
      <w:pPr>
        <w:pStyle w:val="ListParagraph"/>
        <w:numPr>
          <w:ilvl w:val="0"/>
          <w:numId w:val="2"/>
        </w:numPr>
        <w:spacing w:after="60"/>
        <w:ind w:left="714" w:hanging="357"/>
        <w:jc w:val="both"/>
      </w:pPr>
      <w:r w:rsidRPr="00BA7376">
        <w:t>provide accurate and timely advice to officers of the Council on procurement matters including implementing an environment which enables officers to self-commission;</w:t>
      </w:r>
    </w:p>
    <w:p w:rsidR="00016528" w:rsidRPr="00BA7376" w:rsidRDefault="00016528" w:rsidP="00016528">
      <w:pPr>
        <w:pStyle w:val="ListParagraph"/>
        <w:numPr>
          <w:ilvl w:val="0"/>
          <w:numId w:val="2"/>
        </w:numPr>
        <w:spacing w:after="60"/>
        <w:ind w:left="714" w:hanging="357"/>
        <w:jc w:val="both"/>
      </w:pPr>
      <w:r w:rsidRPr="00BA7376">
        <w:t>identify opportunities for collaboration both within the Council and with relevant external bodies;</w:t>
      </w:r>
    </w:p>
    <w:p w:rsidR="00016528" w:rsidRPr="00BA7376" w:rsidRDefault="00016528" w:rsidP="00016528">
      <w:pPr>
        <w:pStyle w:val="ListParagraph"/>
        <w:numPr>
          <w:ilvl w:val="0"/>
          <w:numId w:val="2"/>
        </w:numPr>
        <w:spacing w:after="60"/>
        <w:ind w:left="714" w:hanging="357"/>
        <w:jc w:val="both"/>
      </w:pPr>
      <w:r w:rsidRPr="00BA7376">
        <w:t>ensure that the Council procures in an ethical manner and that individual procurements are compliant to the legislative framework which governs public procurement including the UK Public Contract Regulations, and the Council’s own Constitution; and</w:t>
      </w:r>
    </w:p>
    <w:p w:rsidR="00016528" w:rsidRPr="00BA7376" w:rsidRDefault="00016528" w:rsidP="00016528">
      <w:pPr>
        <w:pStyle w:val="ListParagraph"/>
        <w:numPr>
          <w:ilvl w:val="0"/>
          <w:numId w:val="2"/>
        </w:numPr>
        <w:jc w:val="both"/>
      </w:pPr>
      <w:proofErr w:type="gramStart"/>
      <w:r w:rsidRPr="00BA7376">
        <w:t>manage</w:t>
      </w:r>
      <w:proofErr w:type="gramEnd"/>
      <w:r w:rsidRPr="00BA7376">
        <w:t xml:space="preserve"> the procure to pay systems including </w:t>
      </w:r>
      <w:r w:rsidR="00504CDF">
        <w:t xml:space="preserve">the </w:t>
      </w:r>
      <w:r w:rsidRPr="00BA7376">
        <w:t>payment systems and processes.</w:t>
      </w:r>
    </w:p>
    <w:p w:rsidR="002A430B" w:rsidRPr="00BA7376" w:rsidRDefault="002A430B" w:rsidP="002A430B">
      <w:pPr>
        <w:pStyle w:val="ListParagraph"/>
        <w:jc w:val="both"/>
      </w:pPr>
    </w:p>
    <w:p w:rsidR="007302AA" w:rsidRPr="00BA7376" w:rsidRDefault="006029B8" w:rsidP="00CE5FAB">
      <w:pPr>
        <w:pStyle w:val="Heading2"/>
      </w:pPr>
      <w:bookmarkStart w:id="7" w:name="_Toc435174493"/>
      <w:r w:rsidRPr="00BA7376">
        <w:t>Procurement c</w:t>
      </w:r>
      <w:r w:rsidR="007302AA" w:rsidRPr="00BA7376">
        <w:t>hampions</w:t>
      </w:r>
      <w:bookmarkEnd w:id="7"/>
    </w:p>
    <w:p w:rsidR="00CE5FAB" w:rsidRPr="00BA7376" w:rsidRDefault="00714C02" w:rsidP="007302AA">
      <w:pPr>
        <w:jc w:val="both"/>
      </w:pPr>
      <w:r>
        <w:rPr>
          <w:i/>
          <w:noProof/>
          <w:lang w:eastAsia="en-GB"/>
        </w:rPr>
        <mc:AlternateContent>
          <mc:Choice Requires="wps">
            <w:drawing>
              <wp:anchor distT="0" distB="0" distL="114300" distR="114300" simplePos="0" relativeHeight="251716608" behindDoc="0" locked="0" layoutInCell="1" allowOverlap="1" wp14:anchorId="5DD46036" wp14:editId="377BD73A">
                <wp:simplePos x="0" y="0"/>
                <wp:positionH relativeFrom="column">
                  <wp:posOffset>6136640</wp:posOffset>
                </wp:positionH>
                <wp:positionV relativeFrom="paragraph">
                  <wp:posOffset>1186180</wp:posOffset>
                </wp:positionV>
                <wp:extent cx="36195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714C02" w:rsidRPr="00FD2160" w:rsidRDefault="00714C02" w:rsidP="00FD2160">
                            <w:pPr>
                              <w:jc w:val="center"/>
                              <w:rPr>
                                <w:sz w:val="20"/>
                                <w:szCs w:val="20"/>
                              </w:rPr>
                            </w:pPr>
                            <w:r>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left:0;text-align:left;margin-left:483.2pt;margin-top:93.4pt;width:28.5pt;height: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ruUgIAAKAEAAAOAAAAZHJzL2Uyb0RvYy54bWysVF1v2jAUfZ+0/2D5fQ1Q6ApqqFgrpklV&#10;W4lOfTaO00RyfD3bkLBfv2OH0K7b0zQezP3ifpxzL1fXXaPZXjlfk8n5+GzEmTKSitq85Pz70/rT&#10;JWc+CFMITUbl/KA8v15+/HDV2oWaUEW6UI4hifGL1ua8CsEusszLSjXCn5FVBs6SXCMCVPeSFU60&#10;yN7obDIaXWQtucI6ksp7WG97J1+m/GWpZHgoS68C0zlHbyG9Lr3b+GbLK7F4ccJWtTy2If6hi0bU&#10;BkVPqW5FEGzn6j9SNbV05KkMZ5KajMqylirNgGnGo3fTbCphVZoF4Hh7gsn/v7Tyfv/oWF2AuzFn&#10;RjTg6El1gX2hjsEEfFrrFwjbWASGDnbEDnYPYxy7K10TvzEQgx9IH07oxmwSxvOL8XwGj4TrfDqZ&#10;jxL62euPrfPhq6KGRSHnDuQlTMX+zgc0gtAhJNbypOtiXWudlIO/0Y7tBXjGehTUcqaFDzDmfJ0+&#10;sWek+O1n2rA25xfn6CtmMRTz9XHaRItKO3SsH5HoJ45S6LZdQm42oLGl4gCQHPVr5q1c1xjlDn08&#10;Coe9wvS4lfCAp9SEynSUOKvI/fybPcaDbng5a7GnOfc/dsIpjPfNYBHm4+k0LnZSprPPEyjurWf7&#10;1mN2zQ0BInCN7pIY44MexNJR84yTWsWqcAkjUTvnYRBvQn89OEmpVqsUhFW2ItyZjZUxdcQtEvXU&#10;PQtnj2wGrME9DRstFu9I7WN7Dla7QGWdGI8496iCu6jgDBKLx5ONd/ZWT1GvfyzLXwAAAP//AwBQ&#10;SwMEFAAGAAgAAAAhAJIDoPjiAAAADAEAAA8AAABkcnMvZG93bnJldi54bWxMj8FOwzAQRO9I/IO1&#10;SNyoTaiiEOJUCIGgElEhIHF14yUJxHZku03o17M9wXFnnmZnitVsBrZHH3pnJVwuBDC0jdO9bSW8&#10;vz1cZMBCVFarwVmU8IMBVuXpSaFy7Sb7ivs6toxCbMiVhC7GMec8NB0aFRZuREvep/NGRTp9y7VX&#10;E4WbgSdCpNyo3tKHTo1412HzXe+MhI+pfvSb9frrZXyqDptDXT3jfSXl+dl8ewMs4hz/YDjWp+pQ&#10;Uqet21kd2CDhOk2XhJKRpbThSIjkiqSthGQpMuBlwf+PKH8BAAD//wMAUEsBAi0AFAAGAAgAAAAh&#10;ALaDOJL+AAAA4QEAABMAAAAAAAAAAAAAAAAAAAAAAFtDb250ZW50X1R5cGVzXS54bWxQSwECLQAU&#10;AAYACAAAACEAOP0h/9YAAACUAQAACwAAAAAAAAAAAAAAAAAvAQAAX3JlbHMvLnJlbHNQSwECLQAU&#10;AAYACAAAACEAMCaq7lICAACgBAAADgAAAAAAAAAAAAAAAAAuAgAAZHJzL2Uyb0RvYy54bWxQSwEC&#10;LQAUAAYACAAAACEAkgOg+OIAAAAMAQAADwAAAAAAAAAAAAAAAACsBAAAZHJzL2Rvd25yZXYueG1s&#10;UEsFBgAAAAAEAAQA8wAAALsFAAAAAA==&#10;" fillcolor="window" stroked="f" strokeweight=".5pt">
                <v:textbox>
                  <w:txbxContent>
                    <w:p w:rsidR="00714C02" w:rsidRPr="00FD2160" w:rsidRDefault="00714C02" w:rsidP="00FD2160">
                      <w:pPr>
                        <w:jc w:val="center"/>
                        <w:rPr>
                          <w:sz w:val="20"/>
                          <w:szCs w:val="20"/>
                        </w:rPr>
                      </w:pPr>
                      <w:r>
                        <w:rPr>
                          <w:sz w:val="20"/>
                          <w:szCs w:val="20"/>
                        </w:rPr>
                        <w:t>5</w:t>
                      </w:r>
                    </w:p>
                  </w:txbxContent>
                </v:textbox>
              </v:shape>
            </w:pict>
          </mc:Fallback>
        </mc:AlternateContent>
      </w:r>
      <w:r w:rsidR="00744F49" w:rsidRPr="00BA7376">
        <w:t xml:space="preserve">In 2014 the Council launched a </w:t>
      </w:r>
      <w:r w:rsidR="002F6585">
        <w:t>corporat</w:t>
      </w:r>
      <w:r w:rsidR="00744F49" w:rsidRPr="00BA7376">
        <w:t>e programme to create a network of procurement champions</w:t>
      </w:r>
      <w:r w:rsidR="002F6585">
        <w:t xml:space="preserve"> to create capacity within the corporate team, and to enable the organisation to expedite procurement in order to be an efficient and effective Council.</w:t>
      </w:r>
      <w:r w:rsidR="00CE5FAB" w:rsidRPr="00BA7376">
        <w:t xml:space="preserve">  The programme seeks to instil </w:t>
      </w:r>
      <w:r w:rsidR="00744F49" w:rsidRPr="00BA7376">
        <w:t xml:space="preserve">commercial skills </w:t>
      </w:r>
      <w:r w:rsidR="00CE5FAB" w:rsidRPr="00BA7376">
        <w:t>across the organisation</w:t>
      </w:r>
      <w:r w:rsidR="0054677F">
        <w:t>,</w:t>
      </w:r>
      <w:r w:rsidR="002F6585">
        <w:t xml:space="preserve"> as well as</w:t>
      </w:r>
      <w:r w:rsidR="00CE5FAB" w:rsidRPr="00BA7376">
        <w:t xml:space="preserve"> improve the </w:t>
      </w:r>
      <w:r w:rsidR="0054677F">
        <w:t xml:space="preserve">performance of suppliers by </w:t>
      </w:r>
      <w:r w:rsidR="0082504D">
        <w:t>the effective management of</w:t>
      </w:r>
      <w:r w:rsidR="0054677F">
        <w:t xml:space="preserve"> </w:t>
      </w:r>
      <w:r w:rsidR="00CE5FAB" w:rsidRPr="00BA7376">
        <w:t>contracts</w:t>
      </w:r>
      <w:r w:rsidR="002F6585">
        <w:t>.</w:t>
      </w:r>
      <w:r w:rsidR="00CE5FAB" w:rsidRPr="00BA7376">
        <w:t xml:space="preserve">  </w:t>
      </w:r>
    </w:p>
    <w:p w:rsidR="00CE5FAB" w:rsidRPr="00BA7376" w:rsidRDefault="00CE5FAB" w:rsidP="007302AA">
      <w:pPr>
        <w:jc w:val="both"/>
      </w:pPr>
    </w:p>
    <w:p w:rsidR="007302AA" w:rsidRDefault="00744F49" w:rsidP="007302AA">
      <w:pPr>
        <w:jc w:val="both"/>
      </w:pPr>
      <w:r w:rsidRPr="00BA7376">
        <w:t>Unlike other officers, procurement champions are authorised to conduct procurements valued up to £150k</w:t>
      </w:r>
      <w:r w:rsidR="00057491" w:rsidRPr="00BA7376">
        <w:t xml:space="preserve"> (subject to the approval of a procurement strategy</w:t>
      </w:r>
      <w:r w:rsidR="002F6585">
        <w:t xml:space="preserve"> for projects valued more than £100k</w:t>
      </w:r>
      <w:r w:rsidR="00057491" w:rsidRPr="00BA7376">
        <w:t>).</w:t>
      </w:r>
      <w:r w:rsidR="00057491">
        <w:t xml:space="preserve">  </w:t>
      </w:r>
    </w:p>
    <w:p w:rsidR="00DA139A" w:rsidRDefault="00DA139A" w:rsidP="007302AA">
      <w:pPr>
        <w:jc w:val="both"/>
      </w:pPr>
    </w:p>
    <w:p w:rsidR="00DA139A" w:rsidRDefault="00DA139A" w:rsidP="00DA139A">
      <w:pPr>
        <w:pStyle w:val="Heading2"/>
      </w:pPr>
      <w:bookmarkStart w:id="8" w:name="_Toc435174494"/>
      <w:r>
        <w:t>How procurement supports the delivery of the corporate priorities</w:t>
      </w:r>
      <w:bookmarkEnd w:id="8"/>
    </w:p>
    <w:p w:rsidR="00D820DC" w:rsidRPr="00D820DC" w:rsidRDefault="00D820DC" w:rsidP="00D820DC">
      <w:r>
        <w:t xml:space="preserve">Procurement by its very nature is well placed to support the delivery of the Council’s corporate </w:t>
      </w:r>
      <w:r w:rsidR="00452C00">
        <w:t>priorities</w:t>
      </w:r>
      <w:r w:rsidR="00F57948">
        <w:t xml:space="preserve">.  </w:t>
      </w:r>
      <w:proofErr w:type="gramStart"/>
      <w:r w:rsidR="00F57948">
        <w:t>Examples of how we achieve this is</w:t>
      </w:r>
      <w:proofErr w:type="gramEnd"/>
      <w:r w:rsidR="00F57948">
        <w:t xml:space="preserve"> </w:t>
      </w:r>
      <w:r w:rsidR="0082504D">
        <w:t>given</w:t>
      </w:r>
      <w:r w:rsidR="00452C00">
        <w:t xml:space="preserve"> below:</w:t>
      </w:r>
    </w:p>
    <w:p w:rsidR="00452C00" w:rsidRDefault="00452C00" w:rsidP="00452C00">
      <w:pPr>
        <w:rPr>
          <w:b/>
        </w:rPr>
      </w:pPr>
    </w:p>
    <w:p w:rsidR="00DA139A" w:rsidRPr="00452C00" w:rsidRDefault="00452C00" w:rsidP="00452C00">
      <w:pPr>
        <w:rPr>
          <w:b/>
          <w:i/>
        </w:rPr>
      </w:pPr>
      <w:r w:rsidRPr="00452C00">
        <w:rPr>
          <w:b/>
          <w:i/>
        </w:rPr>
        <w:t>A</w:t>
      </w:r>
      <w:r w:rsidR="00DA139A" w:rsidRPr="00452C00">
        <w:rPr>
          <w:b/>
          <w:i/>
        </w:rPr>
        <w:t xml:space="preserve"> vibrant and sustainable economy</w:t>
      </w:r>
    </w:p>
    <w:p w:rsidR="00DA139A" w:rsidRPr="00BA7376" w:rsidRDefault="00DA139A" w:rsidP="00DA139A">
      <w:pPr>
        <w:jc w:val="both"/>
      </w:pPr>
      <w:r w:rsidRPr="00BA7376">
        <w:t>The Council has an ethos of promoting opportunities for local businesses, either directly with the Council or indirectly through contracts that it holds with prime contractors.</w:t>
      </w:r>
    </w:p>
    <w:p w:rsidR="00DA139A" w:rsidRPr="00BA7376" w:rsidRDefault="00DA139A" w:rsidP="00DA139A">
      <w:pPr>
        <w:jc w:val="both"/>
      </w:pPr>
    </w:p>
    <w:p w:rsidR="00DA139A" w:rsidRPr="00BA7376" w:rsidRDefault="00D62CC2" w:rsidP="00DA139A">
      <w:pPr>
        <w:jc w:val="both"/>
      </w:pPr>
      <w:r>
        <w:rPr>
          <w:noProof/>
          <w:lang w:eastAsia="en-GB"/>
        </w:rPr>
        <mc:AlternateContent>
          <mc:Choice Requires="wps">
            <w:drawing>
              <wp:anchor distT="0" distB="0" distL="114300" distR="114300" simplePos="0" relativeHeight="251668480" behindDoc="0" locked="0" layoutInCell="1" allowOverlap="1" wp14:anchorId="24FC9D38" wp14:editId="0A283C52">
                <wp:simplePos x="0" y="0"/>
                <wp:positionH relativeFrom="column">
                  <wp:posOffset>9251315</wp:posOffset>
                </wp:positionH>
                <wp:positionV relativeFrom="paragraph">
                  <wp:posOffset>347345</wp:posOffset>
                </wp:positionV>
                <wp:extent cx="304800" cy="295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04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D76" w:rsidRPr="002E158A" w:rsidRDefault="00B23D76" w:rsidP="002E158A">
                            <w:pPr>
                              <w:rPr>
                                <w:sz w:val="20"/>
                                <w:szCs w:val="20"/>
                              </w:rPr>
                            </w:pPr>
                            <w:r>
                              <w:rPr>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2" type="#_x0000_t202" style="position:absolute;left:0;text-align:left;margin-left:728.45pt;margin-top:27.35pt;width:24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MYjQIAAJAFAAAOAAAAZHJzL2Uyb0RvYy54bWysVE1v2zAMvQ/YfxB0X+2kSdsEdYosRYcB&#10;RVssHXpWZCkRJouapMTOfv0o2U6yrpcOu9iU+EiKjx/XN02lyU44r8AUdHCWUyIMh1KZdUG/P999&#10;uqLEB2ZKpsGIgu6Fpzezjx+uazsVQ9iALoUj6MT4aW0LugnBTrPM842omD8DKwwqJbiKBTy6dVY6&#10;VqP3SmfDPL/IanCldcCF93h72yrpLPmXUvDwKKUXgeiC4ttC+rr0XcVvNrtm07VjdqN49wz2D6+o&#10;mDIY9ODqlgVGtk795apS3IEHGc44VBlIqbhIOWA2g/xVNssNsyLlguR4e6DJ/z+3/GH35IgqCzqh&#10;xLAKS/QsmkA+Q0MmkZ3a+imClhZhocFrrHJ/7/EyJt1IV8U/pkNQjzzvD9xGZxwvz/PRVY4ajqrh&#10;ZDy8HEcv2dHYOh++CKhIFArqsHSJUba796GF9pAYy4NW5Z3SOh1iu4iFdmTHsNA6pCei8z9Q2pC6&#10;oBfn4zw5NhDNW8/aRDciNUwXLibeJpiksNciYrT5JiQSlvJ8IzbjXJhD/ISOKImh3mPY4Y+veo9x&#10;mwdapMhgwsG4UgZcyj5N2JGy8kdPmWzxWJuTvKMYmlWTOuWir/8Kyj22hYN2rLzldwqLd898eGIO&#10;5wjrjbshPOJHakDyoZMo2YD79dZ9xGN7o5aSGueyoP7nljlBif5qsPEng9EoDnI6jMaXQzy4U83q&#10;VGO21QKwIwa4hSxPYsQH3YvSQfWCK2Qeo6KKGY6xCxp6cRHabYEriIv5PIFwdC0L92ZpeXQdWY6t&#10;+dy8MGe7/g3Y+A/QTzCbvmrjFhstDcy3AaRKPR55blnt+MexT1PSrai4V07PCXVcpLPfAAAA//8D&#10;AFBLAwQUAAYACAAAACEAa6LHN+MAAAAMAQAADwAAAGRycy9kb3ducmV2LnhtbEyPzU7DMBCE70i8&#10;g7VIXFDrtE1aCHEqhPiRuNEUEDc3XpKIeB3FbhLenu0Jbju7o9lvsu1kWzFg7xtHChbzCARS6UxD&#10;lYJ98Ti7BuGDJqNbR6jgBz1s8/OzTKfGjfSKwy5UgkPIp1pBHUKXSunLGq32c9ch8e3L9VYHln0l&#10;Ta9HDretXEbRWlrdEH+odYf3NZbfu6NV8HlVfbz46eltXCWr7uF5KDbvplDq8mK6uwURcAp/Zjjh&#10;MzrkzHRwRzJetKzjZH3DXgVJvAFxciRRzJsDT9FiCTLP5P8S+S8AAAD//wMAUEsBAi0AFAAGAAgA&#10;AAAhALaDOJL+AAAA4QEAABMAAAAAAAAAAAAAAAAAAAAAAFtDb250ZW50X1R5cGVzXS54bWxQSwEC&#10;LQAUAAYACAAAACEAOP0h/9YAAACUAQAACwAAAAAAAAAAAAAAAAAvAQAAX3JlbHMvLnJlbHNQSwEC&#10;LQAUAAYACAAAACEAhddDGI0CAACQBQAADgAAAAAAAAAAAAAAAAAuAgAAZHJzL2Uyb0RvYy54bWxQ&#10;SwECLQAUAAYACAAAACEAa6LHN+MAAAAMAQAADwAAAAAAAAAAAAAAAADnBAAAZHJzL2Rvd25yZXYu&#10;eG1sUEsFBgAAAAAEAAQA8wAAAPcFAAAAAA==&#10;" fillcolor="white [3201]" stroked="f" strokeweight=".5pt">
                <v:textbox>
                  <w:txbxContent>
                    <w:p w:rsidR="00B23D76" w:rsidRPr="002E158A" w:rsidRDefault="00B23D76" w:rsidP="002E158A">
                      <w:pPr>
                        <w:rPr>
                          <w:sz w:val="20"/>
                          <w:szCs w:val="20"/>
                        </w:rPr>
                      </w:pPr>
                      <w:r>
                        <w:rPr>
                          <w:sz w:val="20"/>
                          <w:szCs w:val="20"/>
                        </w:rPr>
                        <w:t>6</w:t>
                      </w:r>
                    </w:p>
                  </w:txbxContent>
                </v:textbox>
              </v:shape>
            </w:pict>
          </mc:Fallback>
        </mc:AlternateContent>
      </w:r>
      <w:r w:rsidR="00DA139A" w:rsidRPr="00BA7376">
        <w:t xml:space="preserve">The Council’s Contract Rules provides a clear requirement </w:t>
      </w:r>
      <w:r w:rsidR="00F57948">
        <w:t>which directly</w:t>
      </w:r>
      <w:r w:rsidR="00DA139A" w:rsidRPr="00BA7376">
        <w:t xml:space="preserve"> support</w:t>
      </w:r>
      <w:r w:rsidR="00F57948">
        <w:t>s</w:t>
      </w:r>
      <w:r w:rsidR="00DA139A" w:rsidRPr="00BA7376">
        <w:t xml:space="preserve"> this priority:</w:t>
      </w:r>
    </w:p>
    <w:p w:rsidR="00DA139A" w:rsidRPr="00BA7376" w:rsidRDefault="00DA139A" w:rsidP="00DA139A">
      <w:pPr>
        <w:pStyle w:val="ListParagraph"/>
        <w:numPr>
          <w:ilvl w:val="0"/>
          <w:numId w:val="7"/>
        </w:numPr>
        <w:jc w:val="both"/>
      </w:pPr>
      <w:r w:rsidRPr="00BA7376">
        <w:t xml:space="preserve">competitive quotes and tenders </w:t>
      </w:r>
      <w:r w:rsidR="009F5B62">
        <w:t>above a certain value</w:t>
      </w:r>
      <w:r w:rsidRPr="00BA7376">
        <w:t xml:space="preserve"> and above must be sought via the procurement portal;</w:t>
      </w:r>
    </w:p>
    <w:p w:rsidR="00DA139A" w:rsidRPr="00BA7376" w:rsidRDefault="00DA139A" w:rsidP="00DA139A">
      <w:pPr>
        <w:pStyle w:val="ListParagraph"/>
        <w:numPr>
          <w:ilvl w:val="0"/>
          <w:numId w:val="7"/>
        </w:numPr>
        <w:jc w:val="both"/>
      </w:pPr>
      <w:r w:rsidRPr="00BA7376">
        <w:t xml:space="preserve">at least one local supplier must be sought in all instances unless </w:t>
      </w:r>
      <w:r w:rsidR="00452C00">
        <w:t>the opportunity is advertised via an open process</w:t>
      </w:r>
      <w:r w:rsidRPr="00BA7376">
        <w:t>;</w:t>
      </w:r>
      <w:r w:rsidR="002E158A" w:rsidRPr="002E158A">
        <w:rPr>
          <w:noProof/>
          <w:lang w:eastAsia="en-GB"/>
        </w:rPr>
        <w:t xml:space="preserve"> </w:t>
      </w:r>
    </w:p>
    <w:p w:rsidR="00DA139A" w:rsidRPr="00BA7376" w:rsidRDefault="00DA139A" w:rsidP="00DA139A">
      <w:pPr>
        <w:pStyle w:val="ListParagraph"/>
        <w:numPr>
          <w:ilvl w:val="0"/>
          <w:numId w:val="7"/>
        </w:numPr>
        <w:jc w:val="both"/>
      </w:pPr>
      <w:proofErr w:type="gramStart"/>
      <w:r w:rsidRPr="00BA7376">
        <w:t>procurements</w:t>
      </w:r>
      <w:proofErr w:type="gramEnd"/>
      <w:r w:rsidRPr="00BA7376">
        <w:t xml:space="preserve"> valued in excess of £100k have an approved procurement strategy including a sustainable impact assessment.</w:t>
      </w:r>
    </w:p>
    <w:p w:rsidR="00452C00" w:rsidRDefault="00452C00" w:rsidP="00452C00">
      <w:pPr>
        <w:rPr>
          <w:b/>
        </w:rPr>
      </w:pPr>
    </w:p>
    <w:p w:rsidR="00D820DC" w:rsidRPr="00452C00" w:rsidRDefault="00452C00" w:rsidP="00452C00">
      <w:pPr>
        <w:rPr>
          <w:b/>
          <w:i/>
        </w:rPr>
      </w:pPr>
      <w:r w:rsidRPr="00452C00">
        <w:rPr>
          <w:b/>
          <w:i/>
        </w:rPr>
        <w:t>S</w:t>
      </w:r>
      <w:r w:rsidR="00D820DC" w:rsidRPr="00452C00">
        <w:rPr>
          <w:b/>
          <w:i/>
        </w:rPr>
        <w:t>trong and active communities</w:t>
      </w:r>
    </w:p>
    <w:p w:rsidR="00D820DC" w:rsidRPr="00BA7376" w:rsidRDefault="00D820DC" w:rsidP="00D820DC">
      <w:pPr>
        <w:jc w:val="both"/>
      </w:pPr>
      <w:r w:rsidRPr="00BA7376">
        <w:t xml:space="preserve">Procurement is a mechanism for delivering and realising tangible benefits for the economy and local communities.  Over 50% of the Council’s spend is local to Oxfordshire with </w:t>
      </w:r>
      <w:r w:rsidR="00212881">
        <w:t>approx. 27</w:t>
      </w:r>
      <w:r w:rsidRPr="00BA7376">
        <w:t>% of this being paid to SME</w:t>
      </w:r>
      <w:r w:rsidR="006F4578">
        <w:t>’</w:t>
      </w:r>
      <w:r w:rsidRPr="00BA7376">
        <w:t>s</w:t>
      </w:r>
      <w:r w:rsidR="006F4578">
        <w:t xml:space="preserve"> (</w:t>
      </w:r>
      <w:r w:rsidR="006F4578" w:rsidRPr="00DF453D">
        <w:rPr>
          <w:color w:val="000000"/>
        </w:rPr>
        <w:t>Small and Medium Enterprises</w:t>
      </w:r>
      <w:r w:rsidR="006F4578">
        <w:rPr>
          <w:color w:val="000000"/>
        </w:rPr>
        <w:t>)</w:t>
      </w:r>
      <w:r w:rsidRPr="00BA7376">
        <w:t>.</w:t>
      </w:r>
      <w:r w:rsidR="00F57948">
        <w:t xml:space="preserve">  </w:t>
      </w:r>
      <w:r w:rsidRPr="00BA7376">
        <w:t xml:space="preserve">The Council is </w:t>
      </w:r>
      <w:r w:rsidR="00F57948">
        <w:t xml:space="preserve">also </w:t>
      </w:r>
      <w:r w:rsidRPr="00BA7376">
        <w:t xml:space="preserve">proud to be an accredited member of the Living Wage Foundation. </w:t>
      </w:r>
      <w:r w:rsidR="00F57948">
        <w:t>Specifically we</w:t>
      </w:r>
      <w:r w:rsidRPr="00BA7376">
        <w:t>:</w:t>
      </w:r>
    </w:p>
    <w:p w:rsidR="00D820DC" w:rsidRPr="00BA7376" w:rsidRDefault="00D820DC" w:rsidP="00313986">
      <w:pPr>
        <w:pStyle w:val="ListParagraph"/>
        <w:numPr>
          <w:ilvl w:val="0"/>
          <w:numId w:val="8"/>
        </w:numPr>
        <w:jc w:val="both"/>
      </w:pPr>
      <w:proofErr w:type="gramStart"/>
      <w:r w:rsidRPr="00BA7376">
        <w:t>i</w:t>
      </w:r>
      <w:r w:rsidR="00F57948">
        <w:t>nclude</w:t>
      </w:r>
      <w:proofErr w:type="gramEnd"/>
      <w:r w:rsidRPr="00BA7376">
        <w:t xml:space="preserve"> a requirement for contractors to </w:t>
      </w:r>
      <w:r w:rsidR="00B23D76">
        <w:t xml:space="preserve">pay </w:t>
      </w:r>
      <w:r w:rsidR="00313986">
        <w:t>their staff</w:t>
      </w:r>
      <w:r w:rsidRPr="00BA7376">
        <w:t xml:space="preserve"> at least the Oxford Living Wage</w:t>
      </w:r>
      <w:r w:rsidR="00313986">
        <w:t xml:space="preserve"> where the contract is delivered from within Oxfordshire</w:t>
      </w:r>
      <w:r w:rsidRPr="00BA7376">
        <w:t>. This requirement extends t</w:t>
      </w:r>
      <w:r w:rsidR="00313986">
        <w:t>o any sub-contractors</w:t>
      </w:r>
      <w:r w:rsidRPr="00BA7376">
        <w:t>;</w:t>
      </w:r>
      <w:r w:rsidR="00F57948">
        <w:t xml:space="preserve"> and</w:t>
      </w:r>
    </w:p>
    <w:p w:rsidR="00D820DC" w:rsidRDefault="00D820DC" w:rsidP="00D820DC">
      <w:pPr>
        <w:pStyle w:val="ListParagraph"/>
        <w:numPr>
          <w:ilvl w:val="0"/>
          <w:numId w:val="8"/>
        </w:numPr>
        <w:jc w:val="both"/>
      </w:pPr>
      <w:proofErr w:type="gramStart"/>
      <w:r w:rsidRPr="00BA7376">
        <w:t>c</w:t>
      </w:r>
      <w:r w:rsidR="00F57948">
        <w:t>onsider</w:t>
      </w:r>
      <w:proofErr w:type="gramEnd"/>
      <w:r w:rsidRPr="00BA7376">
        <w:t xml:space="preserve"> what community benefits can be derived through social value, and where relevant building provisions for such in our contracts.</w:t>
      </w:r>
    </w:p>
    <w:p w:rsidR="00DA139A" w:rsidRDefault="00DA139A" w:rsidP="007302AA">
      <w:pPr>
        <w:jc w:val="both"/>
      </w:pPr>
    </w:p>
    <w:p w:rsidR="00D820DC" w:rsidRPr="00452C00" w:rsidRDefault="00452C00" w:rsidP="00452C00">
      <w:pPr>
        <w:rPr>
          <w:b/>
          <w:i/>
        </w:rPr>
      </w:pPr>
      <w:r w:rsidRPr="00452C00">
        <w:rPr>
          <w:b/>
          <w:i/>
        </w:rPr>
        <w:t>A</w:t>
      </w:r>
      <w:r w:rsidR="00D820DC" w:rsidRPr="00452C00">
        <w:rPr>
          <w:b/>
          <w:i/>
        </w:rPr>
        <w:t>n efficient and effective Council</w:t>
      </w:r>
    </w:p>
    <w:p w:rsidR="00D820DC" w:rsidRDefault="00D820DC" w:rsidP="007302AA">
      <w:pPr>
        <w:jc w:val="both"/>
      </w:pPr>
      <w:r w:rsidRPr="00BA7376">
        <w:t>Procurement is about securing the delivery of a range of goods, service</w:t>
      </w:r>
      <w:r w:rsidR="00F57948">
        <w:t>s</w:t>
      </w:r>
      <w:r w:rsidRPr="00BA7376">
        <w:t xml:space="preserve"> or works which represent value for money.  </w:t>
      </w:r>
      <w:r w:rsidR="005A1460">
        <w:t xml:space="preserve">To support this priority the corporate team have developed </w:t>
      </w:r>
      <w:r w:rsidRPr="00BA7376">
        <w:t>a suite of policies</w:t>
      </w:r>
      <w:r w:rsidR="00171E2C">
        <w:t xml:space="preserve"> and </w:t>
      </w:r>
      <w:r w:rsidRPr="00BA7376">
        <w:t xml:space="preserve">procedures which commissioning officers </w:t>
      </w:r>
      <w:r w:rsidR="005A1460">
        <w:t>and contract managers must</w:t>
      </w:r>
      <w:r w:rsidR="00171E2C">
        <w:t xml:space="preserve"> follow</w:t>
      </w:r>
      <w:r w:rsidR="0082504D">
        <w:t>.</w:t>
      </w:r>
      <w:r w:rsidR="00171E2C">
        <w:t xml:space="preserve">  Training is also delivered to officers to enable them to procure goods, services and works </w:t>
      </w:r>
      <w:proofErr w:type="spellStart"/>
      <w:r w:rsidR="00171E2C">
        <w:t>expedientially</w:t>
      </w:r>
      <w:proofErr w:type="spellEnd"/>
      <w:r w:rsidR="00171E2C">
        <w:t xml:space="preserve"> and to create capacity within the corporate team.</w:t>
      </w:r>
    </w:p>
    <w:p w:rsidR="009F5B62" w:rsidRDefault="009F5B62" w:rsidP="007302AA">
      <w:pPr>
        <w:jc w:val="both"/>
      </w:pPr>
    </w:p>
    <w:p w:rsidR="009F5B62" w:rsidRDefault="00714C02" w:rsidP="009F5B62">
      <w:r>
        <w:rPr>
          <w:i/>
          <w:noProof/>
          <w:lang w:eastAsia="en-GB"/>
        </w:rPr>
        <mc:AlternateContent>
          <mc:Choice Requires="wps">
            <w:drawing>
              <wp:anchor distT="0" distB="0" distL="114300" distR="114300" simplePos="0" relativeHeight="251718656" behindDoc="0" locked="0" layoutInCell="1" allowOverlap="1" wp14:anchorId="449EDA80" wp14:editId="1D3129A2">
                <wp:simplePos x="0" y="0"/>
                <wp:positionH relativeFrom="column">
                  <wp:posOffset>6231890</wp:posOffset>
                </wp:positionH>
                <wp:positionV relativeFrom="paragraph">
                  <wp:posOffset>1139190</wp:posOffset>
                </wp:positionV>
                <wp:extent cx="36195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714C02" w:rsidRPr="00FD2160" w:rsidRDefault="00714C02" w:rsidP="00FD2160">
                            <w:pPr>
                              <w:jc w:val="center"/>
                              <w:rPr>
                                <w:sz w:val="20"/>
                                <w:szCs w:val="20"/>
                              </w:rPr>
                            </w:pPr>
                            <w:r>
                              <w:rPr>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490.7pt;margin-top:89.7pt;width:28.5pt;height:2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11UgIAAKAEAAAOAAAAZHJzL2Uyb0RvYy54bWysVMlu2zAQvRfoPxC8N/KWpBEsB24CFwWC&#10;JEBS5ExTlCWA4rAkbcn9+j5SduKmPRX1gZ7Ns7w34/l132q2U843ZAo+PhtxpoyksjGbgn9/Xn36&#10;zJkPwpRCk1EF3yvPrxcfP8w7m6sJ1aRL5RiSGJ93tuB1CDbPMi9r1Qp/RlYZOCtyrQhQ3SYrneiQ&#10;vdXZZDS6yDpypXUklfew3g5Ovkj5q0rJ8FBVXgWmC47eQnpdetfxzRZzkW+csHUjD22If+iiFY1B&#10;0ddUtyIItnXNH6naRjryVIUzSW1GVdVIlWbANOPRu2meamFVmgXgePsKk/9/aeX97tGxpgR3E86M&#10;aMHRs+oD+0I9gwn4dNbnCHuyCAw97Ig92j2Mcey+cm38xkAMfiC9f0U3ZpMwTi/GV+fwSLims8nV&#10;KKGfvf3YOh++KmpZFAruQF7CVOzufEAjCD2GxFqedFOuGq2Tsvc32rGdAM9Yj5I6zrTwAcaCr9In&#10;9owUv/1MG9YV/GKKvmIWQzHfEKdNtKi0Q4f6EYlh4iiFft0n5C6PaKyp3AMkR8OaeStXDUa5Qx+P&#10;wmGvMD1uJTzgqTShMh0kzmpyP/9mj/GgG17OOuxpwf2PrXAK430zWISr8WwWFzsps/PLCRR36lmf&#10;esy2vSFANMZVWpnEGB/0UawctS84qWWsCpcwErULHo7iTRiuBycp1XKZgrDKVoQ782RlTB1xi0Q9&#10;9y/C2QObAWtwT8eNFvk7UofYgYPlNlDVJMYjzgOq4C4qOIPE4uFk452d6inq7Y9l8QsAAP//AwBQ&#10;SwMEFAAGAAgAAAAhAKOG2SrjAAAADAEAAA8AAABkcnMvZG93bnJldi54bWxMj8FOwzAQRO9I/IO1&#10;SNyo06aCNMSpEAJBpUZtAxJXN16SQGxHttuEfj3bE9xmNU+zM9ly1B07ovOtNQKmkwgYmsqq1tQC&#10;3t+ebxJgPkijZGcNCvhBD8v88iKTqbKD2eGxDDWjEONTKaAJoU8591WDWvqJ7dGQ92mdloFOV3Pl&#10;5EDhuuOzKLrlWraGPjSyx8cGq+/yoAV8DOWL26xWX9v+tThtTmWxxqdCiOur8eEeWMAx/MFwrk/V&#10;IadOe3swyrNOwCKZzgkl425B4kxEcUJqL2AWx3Pgecb/j8h/AQAA//8DAFBLAQItABQABgAIAAAA&#10;IQC2gziS/gAAAOEBAAATAAAAAAAAAAAAAAAAAAAAAABbQ29udGVudF9UeXBlc10ueG1sUEsBAi0A&#10;FAAGAAgAAAAhADj9If/WAAAAlAEAAAsAAAAAAAAAAAAAAAAALwEAAF9yZWxzLy5yZWxzUEsBAi0A&#10;FAAGAAgAAAAhAA6JHXVSAgAAoAQAAA4AAAAAAAAAAAAAAAAALgIAAGRycy9lMm9Eb2MueG1sUEsB&#10;Ai0AFAAGAAgAAAAhAKOG2SrjAAAADAEAAA8AAAAAAAAAAAAAAAAArAQAAGRycy9kb3ducmV2Lnht&#10;bFBLBQYAAAAABAAEAPMAAAC8BQAAAAA=&#10;" fillcolor="window" stroked="f" strokeweight=".5pt">
                <v:textbox>
                  <w:txbxContent>
                    <w:p w:rsidR="00714C02" w:rsidRPr="00FD2160" w:rsidRDefault="00714C02" w:rsidP="00FD2160">
                      <w:pPr>
                        <w:jc w:val="center"/>
                        <w:rPr>
                          <w:sz w:val="20"/>
                          <w:szCs w:val="20"/>
                        </w:rPr>
                      </w:pPr>
                      <w:r>
                        <w:rPr>
                          <w:sz w:val="20"/>
                          <w:szCs w:val="20"/>
                        </w:rPr>
                        <w:t>6</w:t>
                      </w:r>
                    </w:p>
                  </w:txbxContent>
                </v:textbox>
              </v:shape>
            </w:pict>
          </mc:Fallback>
        </mc:AlternateContent>
      </w:r>
      <w:r w:rsidR="002E158A">
        <w:t xml:space="preserve">Please refer to </w:t>
      </w:r>
      <w:r w:rsidR="009F5B62">
        <w:t xml:space="preserve">Appendix </w:t>
      </w:r>
      <w:r w:rsidR="00175F8B">
        <w:t>1</w:t>
      </w:r>
      <w:r w:rsidR="009F5B62">
        <w:t xml:space="preserve"> – strategic ob</w:t>
      </w:r>
      <w:r w:rsidR="002E158A">
        <w:t>jectives for procurement for a complete list of objectives which have been agreed with the business to support the delivery of the Council’s corporate priorities.</w:t>
      </w:r>
      <w:r w:rsidRPr="00714C02">
        <w:rPr>
          <w:i/>
          <w:noProof/>
          <w:lang w:eastAsia="en-GB"/>
        </w:rPr>
        <w:t xml:space="preserve"> </w:t>
      </w:r>
    </w:p>
    <w:p w:rsidR="007302AA" w:rsidRDefault="00C8501E" w:rsidP="004625A4">
      <w:pPr>
        <w:pStyle w:val="Heading1"/>
      </w:pPr>
      <w:bookmarkStart w:id="9" w:name="_Toc435174495"/>
      <w:r>
        <w:t>Contract m</w:t>
      </w:r>
      <w:r w:rsidR="007302AA" w:rsidRPr="006262A1">
        <w:t>anagement</w:t>
      </w:r>
      <w:bookmarkEnd w:id="9"/>
    </w:p>
    <w:p w:rsidR="002318C0" w:rsidRPr="006262A1" w:rsidRDefault="00AF0BE3" w:rsidP="0082504D">
      <w:pPr>
        <w:spacing w:after="120"/>
        <w:jc w:val="both"/>
        <w:rPr>
          <w:rFonts w:eastAsia="Times New Roman" w:cs="Times New Roman"/>
          <w:lang w:val="en"/>
        </w:rPr>
      </w:pPr>
      <w:r w:rsidRPr="00154B50">
        <w:rPr>
          <w:bCs/>
          <w:lang w:val="en"/>
        </w:rPr>
        <w:t xml:space="preserve">Contract </w:t>
      </w:r>
      <w:r>
        <w:rPr>
          <w:bCs/>
          <w:lang w:val="en"/>
        </w:rPr>
        <w:t>m</w:t>
      </w:r>
      <w:r w:rsidRPr="00154B50">
        <w:rPr>
          <w:bCs/>
          <w:lang w:val="en"/>
        </w:rPr>
        <w:t>anagement</w:t>
      </w:r>
      <w:r w:rsidRPr="00526FA3">
        <w:rPr>
          <w:lang w:val="en"/>
        </w:rPr>
        <w:t xml:space="preserve"> </w:t>
      </w:r>
      <w:r w:rsidRPr="009E1BA7">
        <w:rPr>
          <w:lang w:val="en"/>
        </w:rPr>
        <w:t>is</w:t>
      </w:r>
      <w:r w:rsidRPr="00154B50">
        <w:rPr>
          <w:i/>
          <w:lang w:val="en"/>
        </w:rPr>
        <w:t xml:space="preserve"> </w:t>
      </w:r>
      <w:r>
        <w:rPr>
          <w:lang w:val="en"/>
        </w:rPr>
        <w:t xml:space="preserve">a key aspect of the procurement cycle as shown in the diagram 1 </w:t>
      </w:r>
      <w:r w:rsidR="002318C0">
        <w:rPr>
          <w:lang w:val="en"/>
        </w:rPr>
        <w:t xml:space="preserve">in section 2 above.  </w:t>
      </w:r>
      <w:r w:rsidR="002318C0" w:rsidRPr="006262A1">
        <w:rPr>
          <w:rFonts w:eastAsia="Times New Roman" w:cs="Times New Roman"/>
          <w:lang w:val="en"/>
        </w:rPr>
        <w:t xml:space="preserve">For the purposes of this </w:t>
      </w:r>
      <w:r w:rsidR="002318C0">
        <w:rPr>
          <w:rFonts w:eastAsia="Times New Roman" w:cs="Times New Roman"/>
          <w:lang w:val="en"/>
        </w:rPr>
        <w:t>strategy,</w:t>
      </w:r>
      <w:r w:rsidR="002318C0" w:rsidRPr="006262A1">
        <w:rPr>
          <w:rFonts w:eastAsia="Times New Roman" w:cs="Times New Roman"/>
          <w:lang w:val="en"/>
        </w:rPr>
        <w:t xml:space="preserve"> the following definition </w:t>
      </w:r>
      <w:r w:rsidR="002318C0">
        <w:rPr>
          <w:rFonts w:eastAsia="Times New Roman" w:cs="Times New Roman"/>
          <w:lang w:val="en"/>
        </w:rPr>
        <w:t xml:space="preserve">for contract management </w:t>
      </w:r>
      <w:r w:rsidR="002318C0" w:rsidRPr="006262A1">
        <w:rPr>
          <w:rFonts w:eastAsia="Times New Roman" w:cs="Times New Roman"/>
          <w:lang w:val="en"/>
        </w:rPr>
        <w:t>is adopted:</w:t>
      </w:r>
    </w:p>
    <w:p w:rsidR="002318C0" w:rsidRPr="006262A1" w:rsidRDefault="002318C0" w:rsidP="002318C0">
      <w:pPr>
        <w:spacing w:after="120"/>
        <w:ind w:left="426" w:right="368"/>
        <w:jc w:val="both"/>
        <w:rPr>
          <w:rFonts w:eastAsia="Times New Roman" w:cs="Times New Roman"/>
          <w:i/>
          <w:lang w:val="en"/>
        </w:rPr>
      </w:pPr>
      <w:r w:rsidRPr="006262A1">
        <w:rPr>
          <w:rFonts w:eastAsia="Times New Roman"/>
          <w:bCs/>
          <w:i/>
        </w:rPr>
        <w:t>“</w:t>
      </w:r>
      <w:proofErr w:type="gramStart"/>
      <w:r w:rsidRPr="006262A1">
        <w:rPr>
          <w:rFonts w:eastAsia="Times New Roman"/>
          <w:bCs/>
          <w:i/>
        </w:rPr>
        <w:t>a</w:t>
      </w:r>
      <w:proofErr w:type="gramEnd"/>
      <w:r w:rsidRPr="006262A1">
        <w:rPr>
          <w:rFonts w:eastAsia="Times New Roman"/>
          <w:bCs/>
          <w:i/>
        </w:rPr>
        <w:t xml:space="preserve"> management process that </w:t>
      </w:r>
      <w:r w:rsidRPr="006262A1">
        <w:rPr>
          <w:rFonts w:eastAsia="Times New Roman"/>
          <w:i/>
        </w:rPr>
        <w:t>ensures the contract yields the outcomes and benefits envisaged and that any market advantage secured during the tendering phase of the procurement process are realised and improved further through proactive performance management during the term of the contract”</w:t>
      </w:r>
      <w:r w:rsidRPr="006262A1">
        <w:rPr>
          <w:rFonts w:eastAsia="Times New Roman"/>
        </w:rPr>
        <w:t xml:space="preserve">.  </w:t>
      </w:r>
    </w:p>
    <w:p w:rsidR="002318C0" w:rsidRDefault="002E158A" w:rsidP="006262A1">
      <w:pPr>
        <w:spacing w:after="60"/>
        <w:jc w:val="both"/>
      </w:pPr>
      <w:r>
        <w:rPr>
          <w:noProof/>
          <w:lang w:eastAsia="en-GB"/>
        </w:rPr>
        <mc:AlternateContent>
          <mc:Choice Requires="wps">
            <w:drawing>
              <wp:anchor distT="0" distB="0" distL="114300" distR="114300" simplePos="0" relativeHeight="251670528" behindDoc="0" locked="0" layoutInCell="1" allowOverlap="1" wp14:anchorId="08F549DC" wp14:editId="451F2CBA">
                <wp:simplePos x="0" y="0"/>
                <wp:positionH relativeFrom="column">
                  <wp:posOffset>9384665</wp:posOffset>
                </wp:positionH>
                <wp:positionV relativeFrom="paragraph">
                  <wp:posOffset>621030</wp:posOffset>
                </wp:positionV>
                <wp:extent cx="304800" cy="295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04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D76" w:rsidRPr="002E158A" w:rsidRDefault="00B23D76" w:rsidP="002E158A">
                            <w:pPr>
                              <w:rPr>
                                <w:sz w:val="20"/>
                                <w:szCs w:val="20"/>
                              </w:rPr>
                            </w:pPr>
                            <w:r>
                              <w:rPr>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4" type="#_x0000_t202" style="position:absolute;left:0;text-align:left;margin-left:738.95pt;margin-top:48.9pt;width:24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aJjAIAAJIFAAAOAAAAZHJzL2Uyb0RvYy54bWysVEtPGzEQvlfqf7B8L7sJCY+IDUpBVJUQ&#10;oELF2fHaxKrtcW0nu+mv79i7m6SUC1Uvu/bMN994nheXrdFkI3xQYCs6OiopEZZDrexLRb8/3Xw6&#10;oyREZmumwYqKbkWgl/OPHy4aNxNjWIGuhSdIYsOscRVdxehmRRH4ShgWjsAJi0oJ3rCIV/9S1J41&#10;yG50MS7Lk6IBXzsPXISA0utOSeeZX0rB472UQUSiK4pvi/nr83eZvsX8gs1ePHMrxftnsH94hWHK&#10;otMd1TWLjKy9+ovKKO4hgIxHHEwBUioucgwYzah8Fc3jijmRY8HkBLdLU/h/tPxu8+CJqrF2mB7L&#10;DNboSbSRfIaWoAjz07gwQ9ijQ2BsUY7YQR5QmMJupTfpjwER1CPVdpfdxMZReFxOzkrUcFSNz6fj&#10;02liKfbGzof4RYAh6VBRj8XLOWWb2xA76ABJvgJoVd8orfMlNYy40p5sGJZax/xEJP8DpS1pKnpy&#10;PC0zsYVk3jFrm2hEbpneXQq8CzCf4laLhNH2m5CYshznG74Z58Lu/Gd0Qkl09R7DHr9/1XuMuzjQ&#10;InsGG3fGRlnwOfo8Y/uU1T+GlMkOj7U5iDsdY7tsc6+cDfVfQr3FtvDQDVZw/EZh8W5ZiA/M4yRh&#10;vXE7xHv8SA2YfOhPlKzA/3pLnvDY4KilpMHJrGj4uWZeUKK/Wmz989FkgrQxXybT0zFe/KFmeaix&#10;a3MF2BEj3EOO52PCRz0cpQfzjEtkkbyiilmOvisah+NV7PYFLiEuFosMwuF1LN7aR8cTdcpyas2n&#10;9pl51/dvxMa/g2GG2exVG3fYZGlhsY4gVe7xlOcuq33+cfDzlPRLKm2Ww3tG7Vfp/DcAAAD//wMA&#10;UEsDBBQABgAIAAAAIQAf4toI4QAAAAwBAAAPAAAAZHJzL2Rvd25yZXYueG1sTI/NTsMwEITvSLyD&#10;tUhcEHVoGkJDnAohoBI3Gn7EzY2XJCJeR7Gbhrdnc4Lj7Ixmv8k3k+3EiINvHSm4WkQgkCpnWqoV&#10;vJaPlzcgfNBkdOcIFfygh01xepLrzLgjveC4C7XgEvKZVtCE0GdS+qpBq/3C9UjsfbnB6sByqKUZ&#10;9JHLbSeXUXQtrW6JPzS6x/sGq+/dwSr4vKg/nv309HaMk7h/2I5l+m5Kpc7PprtbEAGn8BeGGZ/R&#10;oWCmvTuQ8aJjvUrTNWcVrFPeMCeSZcKX/eytYpBFLv+PKH4BAAD//wMAUEsBAi0AFAAGAAgAAAAh&#10;ALaDOJL+AAAA4QEAABMAAAAAAAAAAAAAAAAAAAAAAFtDb250ZW50X1R5cGVzXS54bWxQSwECLQAU&#10;AAYACAAAACEAOP0h/9YAAACUAQAACwAAAAAAAAAAAAAAAAAvAQAAX3JlbHMvLnJlbHNQSwECLQAU&#10;AAYACAAAACEA1ybGiYwCAACSBQAADgAAAAAAAAAAAAAAAAAuAgAAZHJzL2Uyb0RvYy54bWxQSwEC&#10;LQAUAAYACAAAACEAH+LaCOEAAAAMAQAADwAAAAAAAAAAAAAAAADmBAAAZHJzL2Rvd25yZXYueG1s&#10;UEsFBgAAAAAEAAQA8wAAAPQFAAAAAA==&#10;" fillcolor="white [3201]" stroked="f" strokeweight=".5pt">
                <v:textbox>
                  <w:txbxContent>
                    <w:p w:rsidR="00B23D76" w:rsidRPr="002E158A" w:rsidRDefault="00B23D76" w:rsidP="002E158A">
                      <w:pPr>
                        <w:rPr>
                          <w:sz w:val="20"/>
                          <w:szCs w:val="20"/>
                        </w:rPr>
                      </w:pPr>
                      <w:r>
                        <w:rPr>
                          <w:sz w:val="20"/>
                          <w:szCs w:val="20"/>
                        </w:rPr>
                        <w:t>7</w:t>
                      </w:r>
                    </w:p>
                  </w:txbxContent>
                </v:textbox>
              </v:shape>
            </w:pict>
          </mc:Fallback>
        </mc:AlternateContent>
      </w:r>
    </w:p>
    <w:p w:rsidR="00762D76" w:rsidRDefault="00B32C2C" w:rsidP="006262A1">
      <w:pPr>
        <w:spacing w:after="60"/>
        <w:jc w:val="both"/>
        <w:rPr>
          <w:rFonts w:eastAsia="Times New Roman"/>
        </w:rPr>
      </w:pPr>
      <w:r>
        <w:rPr>
          <w:rFonts w:eastAsia="Times New Roman"/>
        </w:rPr>
        <w:t xml:space="preserve">The Council has over </w:t>
      </w:r>
      <w:r w:rsidR="0082504D">
        <w:rPr>
          <w:rFonts w:eastAsia="Times New Roman"/>
        </w:rPr>
        <w:t>200</w:t>
      </w:r>
      <w:r>
        <w:rPr>
          <w:rFonts w:eastAsia="Times New Roman"/>
        </w:rPr>
        <w:t xml:space="preserve"> contracts with external organisations in operation at any one time</w:t>
      </w:r>
      <w:r w:rsidR="008D2966">
        <w:rPr>
          <w:rFonts w:eastAsia="Times New Roman"/>
        </w:rPr>
        <w:t>.</w:t>
      </w:r>
      <w:r>
        <w:rPr>
          <w:rFonts w:eastAsia="Times New Roman"/>
        </w:rPr>
        <w:t xml:space="preserve"> </w:t>
      </w:r>
      <w:r w:rsidR="001F49BC">
        <w:rPr>
          <w:rFonts w:eastAsia="Times New Roman"/>
        </w:rPr>
        <w:t xml:space="preserve">  </w:t>
      </w:r>
      <w:r w:rsidR="00762D76">
        <w:rPr>
          <w:rFonts w:eastAsia="Times New Roman"/>
        </w:rPr>
        <w:t xml:space="preserve">Approximately </w:t>
      </w:r>
      <w:r w:rsidR="0082504D">
        <w:rPr>
          <w:rFonts w:eastAsia="Times New Roman"/>
        </w:rPr>
        <w:t>60%</w:t>
      </w:r>
      <w:r w:rsidR="00762D76">
        <w:rPr>
          <w:rFonts w:eastAsia="Times New Roman"/>
        </w:rPr>
        <w:t xml:space="preserve"> of the third party spend is under contract.  The corporate team </w:t>
      </w:r>
      <w:r w:rsidR="008D2966">
        <w:rPr>
          <w:rFonts w:eastAsia="Times New Roman"/>
        </w:rPr>
        <w:t>maintains</w:t>
      </w:r>
      <w:r w:rsidR="00762D76">
        <w:rPr>
          <w:rFonts w:eastAsia="Times New Roman"/>
        </w:rPr>
        <w:t xml:space="preserve"> a re</w:t>
      </w:r>
      <w:r w:rsidR="00BA7376">
        <w:rPr>
          <w:rFonts w:eastAsia="Times New Roman"/>
        </w:rPr>
        <w:t>gister of contracts valued £10k</w:t>
      </w:r>
      <w:r w:rsidR="00D94406">
        <w:rPr>
          <w:rFonts w:eastAsia="Times New Roman"/>
        </w:rPr>
        <w:t xml:space="preserve"> </w:t>
      </w:r>
      <w:r w:rsidR="004259B0">
        <w:rPr>
          <w:rStyle w:val="FootnoteReference"/>
          <w:rFonts w:eastAsia="Times New Roman"/>
        </w:rPr>
        <w:footnoteReference w:id="1"/>
      </w:r>
      <w:r w:rsidR="00BA7376">
        <w:rPr>
          <w:rFonts w:eastAsia="Times New Roman"/>
        </w:rPr>
        <w:t xml:space="preserve"> </w:t>
      </w:r>
      <w:r w:rsidR="00762D76">
        <w:rPr>
          <w:rFonts w:eastAsia="Times New Roman"/>
        </w:rPr>
        <w:t>and above</w:t>
      </w:r>
      <w:r w:rsidR="004259B0">
        <w:rPr>
          <w:rFonts w:eastAsia="Times New Roman"/>
        </w:rPr>
        <w:t>.</w:t>
      </w:r>
      <w:r w:rsidR="00762D76">
        <w:rPr>
          <w:rFonts w:eastAsia="Times New Roman"/>
        </w:rPr>
        <w:t xml:space="preserve">  </w:t>
      </w:r>
    </w:p>
    <w:p w:rsidR="002318C0" w:rsidRDefault="002318C0" w:rsidP="006262A1">
      <w:pPr>
        <w:spacing w:after="60"/>
        <w:jc w:val="both"/>
        <w:rPr>
          <w:rFonts w:eastAsia="Times New Roman"/>
        </w:rPr>
      </w:pPr>
    </w:p>
    <w:p w:rsidR="006262A1" w:rsidRPr="006262A1" w:rsidRDefault="001F49BC" w:rsidP="006262A1">
      <w:pPr>
        <w:spacing w:after="60"/>
        <w:jc w:val="both"/>
        <w:rPr>
          <w:rFonts w:eastAsia="Times New Roman"/>
        </w:rPr>
      </w:pPr>
      <w:r>
        <w:rPr>
          <w:rFonts w:eastAsia="Times New Roman"/>
        </w:rPr>
        <w:t>As set out in the Council’s Contract Management Framework</w:t>
      </w:r>
      <w:r w:rsidR="0082504D">
        <w:rPr>
          <w:rFonts w:eastAsia="Times New Roman"/>
        </w:rPr>
        <w:t>,</w:t>
      </w:r>
      <w:r>
        <w:rPr>
          <w:rFonts w:eastAsia="Times New Roman"/>
        </w:rPr>
        <w:t xml:space="preserve"> c</w:t>
      </w:r>
      <w:r w:rsidR="006262A1" w:rsidRPr="006262A1">
        <w:rPr>
          <w:rFonts w:eastAsia="Times New Roman"/>
        </w:rPr>
        <w:t>ontract management results in more effective performance management of the supplier and contract to yield be</w:t>
      </w:r>
      <w:r>
        <w:rPr>
          <w:rFonts w:eastAsia="Times New Roman"/>
        </w:rPr>
        <w:t>tter outcomes. The benefits are:</w:t>
      </w:r>
      <w:r w:rsidR="006262A1" w:rsidRPr="006262A1">
        <w:rPr>
          <w:rFonts w:eastAsia="Times New Roman"/>
        </w:rPr>
        <w:t xml:space="preserve"> </w:t>
      </w:r>
    </w:p>
    <w:p w:rsidR="006262A1" w:rsidRPr="006262A1" w:rsidRDefault="006262A1" w:rsidP="006262A1">
      <w:pPr>
        <w:numPr>
          <w:ilvl w:val="0"/>
          <w:numId w:val="12"/>
        </w:numPr>
        <w:spacing w:after="60"/>
        <w:jc w:val="both"/>
        <w:rPr>
          <w:rFonts w:eastAsia="Times New Roman"/>
        </w:rPr>
      </w:pPr>
      <w:r w:rsidRPr="006262A1">
        <w:rPr>
          <w:rFonts w:eastAsia="Times New Roman"/>
        </w:rPr>
        <w:t>to ensure that service expectations are met or exceeded;</w:t>
      </w:r>
    </w:p>
    <w:p w:rsidR="006262A1" w:rsidRPr="006262A1" w:rsidRDefault="006262A1" w:rsidP="006262A1">
      <w:pPr>
        <w:numPr>
          <w:ilvl w:val="0"/>
          <w:numId w:val="12"/>
        </w:numPr>
        <w:spacing w:after="60"/>
        <w:jc w:val="both"/>
        <w:rPr>
          <w:rFonts w:eastAsia="Times New Roman"/>
        </w:rPr>
      </w:pPr>
      <w:r w:rsidRPr="006262A1">
        <w:rPr>
          <w:rFonts w:eastAsia="Times New Roman"/>
        </w:rPr>
        <w:t>to secure further savings through further cost reductions, efficiency or process improvement, better demand management or an improvement in service delivery;</w:t>
      </w:r>
    </w:p>
    <w:p w:rsidR="006262A1" w:rsidRPr="006262A1" w:rsidRDefault="006262A1" w:rsidP="006262A1">
      <w:pPr>
        <w:numPr>
          <w:ilvl w:val="0"/>
          <w:numId w:val="12"/>
        </w:numPr>
        <w:spacing w:after="60"/>
        <w:jc w:val="both"/>
        <w:rPr>
          <w:rFonts w:eastAsia="Times New Roman"/>
        </w:rPr>
      </w:pPr>
      <w:r w:rsidRPr="006262A1">
        <w:rPr>
          <w:rFonts w:eastAsia="Times New Roman"/>
        </w:rPr>
        <w:t>to secure other non-cashable benefits such as improved quality, sustainability, and local economic and health outcomes; and</w:t>
      </w:r>
    </w:p>
    <w:p w:rsidR="006262A1" w:rsidRPr="006262A1" w:rsidRDefault="006262A1" w:rsidP="006262A1">
      <w:pPr>
        <w:numPr>
          <w:ilvl w:val="0"/>
          <w:numId w:val="12"/>
        </w:numPr>
        <w:jc w:val="both"/>
        <w:rPr>
          <w:rFonts w:eastAsia="Times New Roman"/>
        </w:rPr>
      </w:pPr>
      <w:proofErr w:type="gramStart"/>
      <w:r w:rsidRPr="006262A1">
        <w:rPr>
          <w:rFonts w:eastAsia="Times New Roman"/>
        </w:rPr>
        <w:t>monitor</w:t>
      </w:r>
      <w:proofErr w:type="gramEnd"/>
      <w:r w:rsidRPr="006262A1">
        <w:rPr>
          <w:rFonts w:eastAsia="Times New Roman"/>
        </w:rPr>
        <w:t xml:space="preserve"> and reduce supply chain, supplier or contract risk and the costs associated with the materialisation of a risk event.</w:t>
      </w:r>
    </w:p>
    <w:p w:rsidR="006262A1" w:rsidRPr="006262A1" w:rsidRDefault="006262A1" w:rsidP="006262A1">
      <w:pPr>
        <w:jc w:val="both"/>
        <w:rPr>
          <w:rFonts w:eastAsia="Times New Roman"/>
        </w:rPr>
      </w:pPr>
    </w:p>
    <w:p w:rsidR="006262A1" w:rsidRPr="006262A1" w:rsidRDefault="006262A1" w:rsidP="006262A1">
      <w:pPr>
        <w:spacing w:after="240"/>
        <w:jc w:val="both"/>
        <w:rPr>
          <w:rFonts w:eastAsia="Times New Roman"/>
        </w:rPr>
      </w:pPr>
      <w:r w:rsidRPr="006262A1">
        <w:rPr>
          <w:rFonts w:eastAsia="Times New Roman"/>
        </w:rPr>
        <w:t>In order to ensure that the Council focuses management attention on the most critical relationships</w:t>
      </w:r>
      <w:r w:rsidR="002318C0">
        <w:rPr>
          <w:rFonts w:eastAsia="Times New Roman"/>
        </w:rPr>
        <w:t>,</w:t>
      </w:r>
      <w:r w:rsidRPr="006262A1">
        <w:rPr>
          <w:rFonts w:eastAsia="Times New Roman"/>
        </w:rPr>
        <w:t xml:space="preserve"> suppliers and contracts are segmented into one of four categories based on the risk status and value of the contract or spend with a supplier as shown in diagram 2 below:</w:t>
      </w:r>
    </w:p>
    <w:p w:rsidR="006262A1" w:rsidRPr="006262A1" w:rsidRDefault="006262A1" w:rsidP="006262A1">
      <w:pPr>
        <w:jc w:val="center"/>
        <w:rPr>
          <w:rFonts w:eastAsia="Times New Roman" w:cs="Times New Roman"/>
        </w:rPr>
      </w:pPr>
      <w:r>
        <w:rPr>
          <w:rFonts w:eastAsia="Times New Roman" w:cs="Times New Roman"/>
          <w:noProof/>
          <w:lang w:eastAsia="en-GB"/>
        </w:rPr>
        <w:drawing>
          <wp:inline distT="0" distB="0" distL="0" distR="0" wp14:anchorId="5803B110" wp14:editId="20AC9652">
            <wp:extent cx="2620527" cy="24098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9498" cy="2418075"/>
                    </a:xfrm>
                    <a:prstGeom prst="rect">
                      <a:avLst/>
                    </a:prstGeom>
                    <a:noFill/>
                  </pic:spPr>
                </pic:pic>
              </a:graphicData>
            </a:graphic>
          </wp:inline>
        </w:drawing>
      </w:r>
    </w:p>
    <w:p w:rsidR="006262A1" w:rsidRDefault="000962C7" w:rsidP="006262A1">
      <w:pPr>
        <w:rPr>
          <w:rFonts w:eastAsia="Times New Roman" w:cs="Times New Roman"/>
          <w:i/>
          <w:sz w:val="20"/>
          <w:szCs w:val="20"/>
        </w:rPr>
      </w:pPr>
      <w:r w:rsidRPr="000962C7">
        <w:rPr>
          <w:noProof/>
          <w:lang w:eastAsia="en-GB"/>
        </w:rPr>
        <mc:AlternateContent>
          <mc:Choice Requires="wps">
            <w:drawing>
              <wp:anchor distT="0" distB="0" distL="114300" distR="114300" simplePos="0" relativeHeight="251672576" behindDoc="0" locked="0" layoutInCell="1" allowOverlap="1" wp14:anchorId="180F83A9" wp14:editId="263AA2E4">
                <wp:simplePos x="0" y="0"/>
                <wp:positionH relativeFrom="column">
                  <wp:posOffset>9375140</wp:posOffset>
                </wp:positionH>
                <wp:positionV relativeFrom="paragraph">
                  <wp:posOffset>956310</wp:posOffset>
                </wp:positionV>
                <wp:extent cx="304800" cy="2952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 cy="295275"/>
                        </a:xfrm>
                        <a:prstGeom prst="rect">
                          <a:avLst/>
                        </a:prstGeom>
                        <a:solidFill>
                          <a:sysClr val="window" lastClr="FFFFFF"/>
                        </a:solidFill>
                        <a:ln w="6350">
                          <a:noFill/>
                        </a:ln>
                        <a:effectLst/>
                      </wps:spPr>
                      <wps:txbx>
                        <w:txbxContent>
                          <w:p w:rsidR="00B23D76" w:rsidRPr="002E158A" w:rsidRDefault="00B23D76" w:rsidP="000962C7">
                            <w:pPr>
                              <w:rPr>
                                <w:sz w:val="20"/>
                                <w:szCs w:val="20"/>
                              </w:rPr>
                            </w:pPr>
                            <w:r>
                              <w:rPr>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5" type="#_x0000_t202" style="position:absolute;margin-left:738.2pt;margin-top:75.3pt;width:24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YRUgIAAKAEAAAOAAAAZHJzL2Uyb0RvYy54bWysVE1vGjEQvVfqf7B8b3YhkA+UJaKJqCqh&#10;JBJUORuvN6zk9bi2YZf++j57ISFpT1U5mPnyjOfNm7257RrNdsr5mkzBB2c5Z8pIKmvzUvAfq/mX&#10;K858EKYUmowq+F55fjv9/OmmtRM1pA3pUjmGJMZPWlvwTQh2kmVeblQj/BlZZeCsyDUiQHUvWelE&#10;i+yNzoZ5fpG15ErrSCrvYb3vnXya8leVkuGxqrwKTBccbwvpdOlcxzOb3ojJixN2U8vDM8Q/vKIR&#10;tUHR11T3Igi2dfUfqZpaOvJUhTNJTUZVVUuVekA3g/xDN8uNsCr1AnC8fYXJ/7+08mH35FhdYnYj&#10;zoxoMKOV6gL7Sh2DCfi01k8QtrQIDB3siD3aPYyx7a5yTfxHQwx+IL1/RTdmkzCe56OrHB4J1/B6&#10;PLwcxyzZ22XrfPimqGFRKLjD8BKmYrfwoQ89hsRannRdzmutk7L3d9qxncCcQY+SWs608AHGgs/T&#10;71Dt3TVtWFvwi/NxnioZivn6UtrEvCpx6FA/ItF3HKXQrbuE3PURjTWVe4DkqKeZt3Jeo5UF3vEk&#10;HHiF7rEr4RFHpQmV6SBxtiH362/2GI9xw8tZC54W3P/cCqfQ3ncDIlwPRqNI7KSMxpdDKO7Usz71&#10;mG1zR4BogK20MokxPuijWDlqnrFSs1gVLmEkahc8HMW70G8PVlKq2SwFgcpWhIVZWhlTR9zioFbd&#10;s3D2MM0AGjzQkdFi8mGofWy8aWi2DVTVaeIR5x5VMCUqWIPEmcPKxj071VPU24dl+hsAAP//AwBQ&#10;SwMEFAAGAAgAAAAhAAo/6iPjAAAADQEAAA8AAABkcnMvZG93bnJldi54bWxMj8FOwzAQRO9I/IO1&#10;SNyo0ypNS4hTIQSCSo1KAxJXN16SQGxHttuEfj3bE9xmdkezb7PVqDt2ROdbawRMJxEwNJVVrakF&#10;vL893SyB+SCNkp01KOAHPazyy4tMpsoOZofHMtSMSoxPpYAmhD7l3FcNaukntkdDu0/rtAxkXc2V&#10;kwOV647PoijhWraGLjSyx4cGq+/yoAV8DOWz267XX6/9S3Hanspig4+FENdX4/0dsIBj+AvDGZ/Q&#10;ISemvT0Y5VlHPl4kMWVJzaME2Dkyn8U02pO6XUyB5xn//0X+CwAA//8DAFBLAQItABQABgAIAAAA&#10;IQC2gziS/gAAAOEBAAATAAAAAAAAAAAAAAAAAAAAAABbQ29udGVudF9UeXBlc10ueG1sUEsBAi0A&#10;FAAGAAgAAAAhADj9If/WAAAAlAEAAAsAAAAAAAAAAAAAAAAALwEAAF9yZWxzLy5yZWxzUEsBAi0A&#10;FAAGAAgAAAAhALrtRhFSAgAAoAQAAA4AAAAAAAAAAAAAAAAALgIAAGRycy9lMm9Eb2MueG1sUEsB&#10;Ai0AFAAGAAgAAAAhAAo/6iPjAAAADQEAAA8AAAAAAAAAAAAAAAAArAQAAGRycy9kb3ducmV2Lnht&#10;bFBLBQYAAAAABAAEAPMAAAC8BQAAAAA=&#10;" fillcolor="window" stroked="f" strokeweight=".5pt">
                <v:textbox>
                  <w:txbxContent>
                    <w:p w:rsidR="00B23D76" w:rsidRPr="002E158A" w:rsidRDefault="00B23D76" w:rsidP="000962C7">
                      <w:pPr>
                        <w:rPr>
                          <w:sz w:val="20"/>
                          <w:szCs w:val="20"/>
                        </w:rPr>
                      </w:pPr>
                      <w:r>
                        <w:rPr>
                          <w:sz w:val="20"/>
                          <w:szCs w:val="20"/>
                        </w:rPr>
                        <w:t>8</w:t>
                      </w:r>
                    </w:p>
                  </w:txbxContent>
                </v:textbox>
              </v:shape>
            </w:pict>
          </mc:Fallback>
        </mc:AlternateContent>
      </w:r>
      <w:r w:rsidR="006262A1" w:rsidRPr="006262A1">
        <w:rPr>
          <w:rFonts w:eastAsia="Times New Roman" w:cs="Times New Roman"/>
          <w:i/>
          <w:sz w:val="20"/>
          <w:szCs w:val="20"/>
        </w:rPr>
        <w:t xml:space="preserve">Diagram 2 </w:t>
      </w:r>
      <w:proofErr w:type="gramStart"/>
      <w:r w:rsidR="006262A1" w:rsidRPr="006262A1">
        <w:rPr>
          <w:rFonts w:eastAsia="Times New Roman" w:cs="Times New Roman"/>
          <w:i/>
          <w:sz w:val="20"/>
          <w:szCs w:val="20"/>
        </w:rPr>
        <w:t>Supplier</w:t>
      </w:r>
      <w:proofErr w:type="gramEnd"/>
      <w:r w:rsidR="006262A1" w:rsidRPr="006262A1">
        <w:rPr>
          <w:rFonts w:eastAsia="Times New Roman" w:cs="Times New Roman"/>
          <w:i/>
          <w:sz w:val="20"/>
          <w:szCs w:val="20"/>
        </w:rPr>
        <w:t xml:space="preserve"> and Contract Segmentation</w:t>
      </w:r>
    </w:p>
    <w:p w:rsidR="000962C7" w:rsidRDefault="00714C02" w:rsidP="006262A1">
      <w:pPr>
        <w:rPr>
          <w:rFonts w:eastAsia="Times New Roman" w:cs="Times New Roman"/>
          <w:i/>
          <w:sz w:val="20"/>
          <w:szCs w:val="20"/>
        </w:rPr>
      </w:pPr>
      <w:r>
        <w:rPr>
          <w:i/>
          <w:noProof/>
          <w:lang w:eastAsia="en-GB"/>
        </w:rPr>
        <mc:AlternateContent>
          <mc:Choice Requires="wps">
            <w:drawing>
              <wp:anchor distT="0" distB="0" distL="114300" distR="114300" simplePos="0" relativeHeight="251720704" behindDoc="0" locked="0" layoutInCell="1" allowOverlap="1" wp14:anchorId="3287DD05" wp14:editId="2136DAA4">
                <wp:simplePos x="0" y="0"/>
                <wp:positionH relativeFrom="column">
                  <wp:posOffset>6174740</wp:posOffset>
                </wp:positionH>
                <wp:positionV relativeFrom="paragraph">
                  <wp:posOffset>971550</wp:posOffset>
                </wp:positionV>
                <wp:extent cx="361950"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714C02" w:rsidRPr="00FD2160" w:rsidRDefault="00714C02" w:rsidP="00FD2160">
                            <w:pPr>
                              <w:jc w:val="center"/>
                              <w:rPr>
                                <w:sz w:val="20"/>
                                <w:szCs w:val="20"/>
                              </w:rPr>
                            </w:pPr>
                            <w:r>
                              <w:rPr>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margin-left:486.2pt;margin-top:76.5pt;width:28.5pt;height:2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Q3UAIAAKEEAAAOAAAAZHJzL2Uyb0RvYy54bWysVMtuGjEU3VfqP1jeN8MrNKAMEU1EVSlK&#10;IkGVtfF4wkgeX9c2zNCv77GHV9OuqrIw98V9nHMvt3dtrdlOOV+RyXn/qseZMpKKyrzl/Ptq8emG&#10;Mx+EKYQmo3K+V57fzT5+uG3sVA1oQ7pQjiGJ8dPG5nwTgp1mmZcbVQt/RVYZOEtytQhQ3VtWONEg&#10;e62zQa83zhpyhXUklfewPnROPkv5y1LJ8FyWXgWmc47eQnpdetfxzWa3YvrmhN1U8tCG+IcualEZ&#10;FD2lehBBsK2r/khVV9KRpzJcSaozKstKqjQDpun33k2z3Air0iwAx9sTTP7/pZVPuxfHqgLcDTkz&#10;ogZHK9UG9oVaBhPwaayfImxpERha2BF7tHsY49ht6er4jYEY/EB6f0I3ZpMwDsf9yTU8Eq7haDDp&#10;JfSz84+t8+GroppFIecO5CVMxe7RBzSC0GNIrOVJV8Wi0jope3+vHdsJ8Iz1KKjhTAsfYMz5In1i&#10;z0jx28+0YU3Ox0P0FbMYivm6OG2iRaUdOtSPSHQTRym067ZDLg0STWsq9kDJUbdn3spFhVke0ciL&#10;cFgsjI9jCc94Sk0oTQeJsw25n3+zx3jwDS9nDRY15/7HVjiF+b4ZbMKkPxrFzU7K6PrzAIq79Kwv&#10;PWZb3xMw6uMsrUxijA/6KJaO6lfc1DxWhUsYido5D0fxPnTng5uUaj5PQdhlK8KjWVoZU0fgIlOr&#10;9lU4e6AzYA+e6LjSYvqO1S62I2G+DVRWifIzqiAvKriDROPhZuOhXeop6vzPMvsFAAD//wMAUEsD&#10;BBQABgAIAAAAIQAL3vsO4wAAAAwBAAAPAAAAZHJzL2Rvd25yZXYueG1sTI/NTsMwEITvSLyDtUjc&#10;qE34KQ1xKoRAUImobUDi6sZLEojtyHabtE/P9gTHnfk0O5PNR9OxHfrQOivhciKAoa2cbm0t4eP9&#10;+eIOWIjKatU5ixL2GGCen55kKtVusGvclbFmFGJDqiQ0MfYp56Fq0KgwcT1a8r6cNyrS6WuuvRoo&#10;3HQ8EeKWG9Va+tCoHh8brH7KrZHwOZQvfrlYfK/61+KwPJTFGz4VUp6fjQ/3wCKO8Q+GY32qDjl1&#10;2rit1YF1EmbT5JpQMm6uaNSREMmMpI2EREwF8Dzj/0fkvwAAAP//AwBQSwECLQAUAAYACAAAACEA&#10;toM4kv4AAADhAQAAEwAAAAAAAAAAAAAAAAAAAAAAW0NvbnRlbnRfVHlwZXNdLnhtbFBLAQItABQA&#10;BgAIAAAAIQA4/SH/1gAAAJQBAAALAAAAAAAAAAAAAAAAAC8BAABfcmVscy8ucmVsc1BLAQItABQA&#10;BgAIAAAAIQAcdYQ3UAIAAKEEAAAOAAAAAAAAAAAAAAAAAC4CAABkcnMvZTJvRG9jLnhtbFBLAQIt&#10;ABQABgAIAAAAIQAL3vsO4wAAAAwBAAAPAAAAAAAAAAAAAAAAAKoEAABkcnMvZG93bnJldi54bWxQ&#10;SwUGAAAAAAQABADzAAAAugUAAAAA&#10;" fillcolor="window" stroked="f" strokeweight=".5pt">
                <v:textbox>
                  <w:txbxContent>
                    <w:p w:rsidR="00714C02" w:rsidRPr="00FD2160" w:rsidRDefault="00714C02" w:rsidP="00FD2160">
                      <w:pPr>
                        <w:jc w:val="center"/>
                        <w:rPr>
                          <w:sz w:val="20"/>
                          <w:szCs w:val="20"/>
                        </w:rPr>
                      </w:pPr>
                      <w:r>
                        <w:rPr>
                          <w:sz w:val="20"/>
                          <w:szCs w:val="20"/>
                        </w:rPr>
                        <w:t>7</w:t>
                      </w:r>
                    </w:p>
                  </w:txbxContent>
                </v:textbox>
              </v:shape>
            </w:pict>
          </mc:Fallback>
        </mc:AlternateContent>
      </w:r>
    </w:p>
    <w:p w:rsidR="000962C7" w:rsidRPr="006262A1" w:rsidRDefault="000962C7" w:rsidP="006262A1">
      <w:pPr>
        <w:rPr>
          <w:rFonts w:eastAsia="Times New Roman" w:cs="Times New Roman"/>
          <w:i/>
          <w:sz w:val="20"/>
          <w:szCs w:val="20"/>
        </w:rPr>
      </w:pPr>
    </w:p>
    <w:p w:rsidR="00FA45EF" w:rsidRDefault="00FA45EF" w:rsidP="002E158A">
      <w:pPr>
        <w:jc w:val="both"/>
        <w:rPr>
          <w:rFonts w:eastAsia="Times New Roman" w:cs="Times New Roman"/>
        </w:rPr>
      </w:pPr>
      <w:r>
        <w:rPr>
          <w:rFonts w:eastAsia="Times New Roman" w:cs="Times New Roman"/>
        </w:rPr>
        <w:t>The supplier and contract segmentation model shown above is used by a number of local authorities</w:t>
      </w:r>
      <w:r w:rsidR="0082504D">
        <w:rPr>
          <w:rFonts w:eastAsia="Times New Roman" w:cs="Times New Roman"/>
        </w:rPr>
        <w:t>.  This model enables the Council to share data with other authorities for the purposes of comparison and collaboration</w:t>
      </w:r>
      <w:r w:rsidR="009F5B62">
        <w:rPr>
          <w:rFonts w:eastAsia="Times New Roman" w:cs="Times New Roman"/>
        </w:rPr>
        <w:t xml:space="preserve"> in a common manner</w:t>
      </w:r>
      <w:r w:rsidR="00992A42">
        <w:rPr>
          <w:rFonts w:eastAsia="Times New Roman" w:cs="Times New Roman"/>
        </w:rPr>
        <w:t>.</w:t>
      </w:r>
      <w:r>
        <w:rPr>
          <w:rFonts w:eastAsia="Times New Roman" w:cs="Times New Roman"/>
        </w:rPr>
        <w:t xml:space="preserve"> </w:t>
      </w:r>
    </w:p>
    <w:p w:rsidR="00FA45EF" w:rsidRPr="006262A1" w:rsidRDefault="00FA45EF" w:rsidP="006262A1">
      <w:pPr>
        <w:rPr>
          <w:rFonts w:eastAsia="Times New Roman" w:cs="Times New Roman"/>
        </w:rPr>
      </w:pPr>
    </w:p>
    <w:p w:rsidR="007302AA" w:rsidRDefault="006262A1" w:rsidP="007302AA">
      <w:pPr>
        <w:jc w:val="both"/>
        <w:rPr>
          <w:rFonts w:eastAsia="Times New Roman" w:cs="Times New Roman"/>
        </w:rPr>
      </w:pPr>
      <w:r w:rsidRPr="006262A1">
        <w:rPr>
          <w:rFonts w:eastAsia="Times New Roman" w:cs="Times New Roman"/>
        </w:rPr>
        <w:t>Suppliers and contracts designated Platinum and a number of Gold contracts are subjected to monthly financial checks as to their credit risk profile</w:t>
      </w:r>
      <w:r w:rsidR="00992A42">
        <w:rPr>
          <w:rFonts w:eastAsia="Times New Roman" w:cs="Times New Roman"/>
        </w:rPr>
        <w:t>,</w:t>
      </w:r>
      <w:r w:rsidRPr="006262A1">
        <w:rPr>
          <w:rFonts w:eastAsia="Times New Roman" w:cs="Times New Roman"/>
        </w:rPr>
        <w:t xml:space="preserve"> as well as monitoring press stories publicised on the web </w:t>
      </w:r>
      <w:r w:rsidR="0082504D">
        <w:rPr>
          <w:rFonts w:eastAsia="Times New Roman" w:cs="Times New Roman"/>
        </w:rPr>
        <w:t>about their organisation</w:t>
      </w:r>
      <w:r w:rsidRPr="006262A1">
        <w:rPr>
          <w:rFonts w:eastAsia="Times New Roman" w:cs="Times New Roman"/>
        </w:rPr>
        <w:t>.  The purpose of such proactive monitoring is to ensure that the Council is kept informed of changes to a supplier which may require action to be taken as well as ensuring that the Council is seen as an informed client.</w:t>
      </w:r>
      <w:r w:rsidR="00FA45EF">
        <w:rPr>
          <w:rFonts w:eastAsia="Times New Roman" w:cs="Times New Roman"/>
        </w:rPr>
        <w:t xml:space="preserve"> </w:t>
      </w:r>
      <w:r w:rsidR="00992A42">
        <w:rPr>
          <w:rFonts w:eastAsia="Times New Roman" w:cs="Times New Roman"/>
        </w:rPr>
        <w:t xml:space="preserve"> This activity is undertaken by the corporate team.  Any areas of concern such as a suppliers credit risk profile deteriorating is highlighted to the relevant contract manager for information and/or action.   </w:t>
      </w:r>
    </w:p>
    <w:p w:rsidR="00CF5C35" w:rsidRDefault="00AF37E6" w:rsidP="004625A4">
      <w:pPr>
        <w:pStyle w:val="Heading1"/>
      </w:pPr>
      <w:bookmarkStart w:id="10" w:name="_Toc435174496"/>
      <w:r>
        <w:t>Ethical and s</w:t>
      </w:r>
      <w:r w:rsidR="00CF5C35">
        <w:t>ustainable procurement</w:t>
      </w:r>
      <w:bookmarkEnd w:id="10"/>
    </w:p>
    <w:p w:rsidR="00AF37E6" w:rsidRDefault="00CF5C35" w:rsidP="007302AA">
      <w:pPr>
        <w:jc w:val="both"/>
      </w:pPr>
      <w:r>
        <w:t xml:space="preserve">Procurement has a vital role in </w:t>
      </w:r>
      <w:r w:rsidR="00AF37E6">
        <w:t xml:space="preserve">promoting both ethical and sustainable procurement, and </w:t>
      </w:r>
      <w:r w:rsidR="00DF453D">
        <w:t xml:space="preserve">in </w:t>
      </w:r>
      <w:r>
        <w:t>furthering sustainable deve</w:t>
      </w:r>
      <w:r w:rsidR="000A71E7">
        <w:t>lopment through the procurement</w:t>
      </w:r>
      <w:r>
        <w:t xml:space="preserve"> of goods,</w:t>
      </w:r>
      <w:r w:rsidR="00DF453D">
        <w:t xml:space="preserve"> services and works, as p</w:t>
      </w:r>
      <w:r>
        <w:t xml:space="preserve">rocurement decisions can have significant socio-economic and environmental implications, both locally and globally, now and for future generations.  </w:t>
      </w:r>
    </w:p>
    <w:p w:rsidR="00B90509" w:rsidRDefault="00B90509" w:rsidP="007302AA">
      <w:pPr>
        <w:jc w:val="both"/>
      </w:pPr>
    </w:p>
    <w:p w:rsidR="00B90509" w:rsidRDefault="00B90509" w:rsidP="007302AA">
      <w:pPr>
        <w:jc w:val="both"/>
      </w:pPr>
      <w:r>
        <w:t xml:space="preserve">The Council has been procuring goods, services and works in an ethical and sustainable manner for </w:t>
      </w:r>
      <w:r w:rsidR="0079181B">
        <w:t>many</w:t>
      </w:r>
      <w:r>
        <w:t xml:space="preserve"> years.  The Council’s approach is now formalised under the Appendix </w:t>
      </w:r>
      <w:r w:rsidR="00175F8B">
        <w:t>2</w:t>
      </w:r>
      <w:r>
        <w:t xml:space="preserve"> - Ethical and Sustainable Procurement Statement.</w:t>
      </w:r>
    </w:p>
    <w:p w:rsidR="005D3F73" w:rsidRDefault="005D3F73" w:rsidP="007302AA">
      <w:pPr>
        <w:jc w:val="both"/>
      </w:pPr>
    </w:p>
    <w:p w:rsidR="005D3F73" w:rsidRDefault="005D3F73" w:rsidP="007302AA">
      <w:pPr>
        <w:jc w:val="both"/>
      </w:pPr>
      <w:r>
        <w:t xml:space="preserve">For procurements valued £100k and above strategies are designed to ensure that contracts represent value for money on the basis of whole life costs, </w:t>
      </w:r>
      <w:r w:rsidR="0079181B">
        <w:t xml:space="preserve">that they </w:t>
      </w:r>
      <w:r>
        <w:t>generate benefits for the local economy, and have a posi</w:t>
      </w:r>
      <w:r w:rsidR="00001192">
        <w:t xml:space="preserve">tive impact on the environment.  Where relevant, procurements include </w:t>
      </w:r>
      <w:r w:rsidR="00AA7697">
        <w:t xml:space="preserve">social value or sustainability criteria as well as </w:t>
      </w:r>
      <w:r w:rsidR="00001192">
        <w:t>commitments for the supplier to pay the Oxford Living Wage, the creatio</w:t>
      </w:r>
      <w:r w:rsidR="00AA7697">
        <w:t xml:space="preserve">n of local apprenticeship or </w:t>
      </w:r>
      <w:r w:rsidR="0079181B">
        <w:t>employment, training opportunities</w:t>
      </w:r>
      <w:r w:rsidR="00AA7697">
        <w:t xml:space="preserve"> etc.</w:t>
      </w:r>
    </w:p>
    <w:p w:rsidR="00DF453D" w:rsidRDefault="00DF453D" w:rsidP="004625A4">
      <w:pPr>
        <w:pStyle w:val="Heading1"/>
      </w:pPr>
      <w:bookmarkStart w:id="11" w:name="_Toc435174497"/>
      <w:r>
        <w:t>Electronic procurement</w:t>
      </w:r>
      <w:bookmarkEnd w:id="11"/>
    </w:p>
    <w:p w:rsidR="001455DC" w:rsidRDefault="00DF453D" w:rsidP="007302AA">
      <w:pPr>
        <w:jc w:val="both"/>
      </w:pPr>
      <w:r>
        <w:t xml:space="preserve">The Council recognises the importance of electronic procurement (e-procurement) in delivering lower transaction costs for both itself and suppliers, improving visibility of contract opportunities to the supply market, making the procurement activity visible </w:t>
      </w:r>
      <w:r w:rsidR="00C0597D">
        <w:t xml:space="preserve">internally </w:t>
      </w:r>
      <w:r>
        <w:t>and providing a clear audit trail.</w:t>
      </w:r>
      <w:r w:rsidR="002951F7">
        <w:t xml:space="preserve">  </w:t>
      </w:r>
    </w:p>
    <w:p w:rsidR="001455DC" w:rsidRDefault="000962C7" w:rsidP="007302AA">
      <w:pPr>
        <w:jc w:val="both"/>
      </w:pPr>
      <w:r>
        <w:rPr>
          <w:noProof/>
          <w:lang w:eastAsia="en-GB"/>
        </w:rPr>
        <mc:AlternateContent>
          <mc:Choice Requires="wps">
            <w:drawing>
              <wp:anchor distT="0" distB="0" distL="114300" distR="114300" simplePos="0" relativeHeight="251674624" behindDoc="0" locked="0" layoutInCell="1" allowOverlap="1" wp14:anchorId="0FC44816" wp14:editId="780E2BF6">
                <wp:simplePos x="0" y="0"/>
                <wp:positionH relativeFrom="column">
                  <wp:posOffset>9298940</wp:posOffset>
                </wp:positionH>
                <wp:positionV relativeFrom="paragraph">
                  <wp:posOffset>894715</wp:posOffset>
                </wp:positionV>
                <wp:extent cx="304800" cy="2952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04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D76" w:rsidRPr="002E158A" w:rsidRDefault="00B23D76" w:rsidP="000962C7">
                            <w:pPr>
                              <w:rPr>
                                <w:sz w:val="20"/>
                                <w:szCs w:val="20"/>
                              </w:rPr>
                            </w:pPr>
                            <w:r>
                              <w:rPr>
                                <w:sz w:val="20"/>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7" type="#_x0000_t202" style="position:absolute;left:0;text-align:left;margin-left:732.2pt;margin-top:70.45pt;width:24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K6jAIAAJMFAAAOAAAAZHJzL2Uyb0RvYy54bWysVNtOGzEQfa/Uf7D8XjYJCZeIDUpBVJUQ&#10;oELFs+O1yapej2s7yaZf32NvbqW8UPVl1545M+M5c7m4bBvDlsqHmmzJ+0c9zpSVVNX2peTfn24+&#10;nXEWorCVMGRVydcq8MvJxw8XKzdWA5qTqZRncGLDeOVKPo/RjYsiyLlqRDgipyyUmnwjIq7+pai8&#10;WMF7Y4pBr3dSrMhXzpNUIUB63Sn5JPvXWsl4r3VQkZmS420xf33+ztK3mFyI8YsXbl7LzTPEP7yi&#10;EbVF0J2raxEFW/j6L1dNLT0F0vFIUlOQ1rVUOQdk0++9yuZxLpzKuYCc4HY0hf/nVt4tHzyrK9Ru&#10;xJkVDWr0pNrIPlPLIAI/KxfGgD06AGMLObBbeYAwpd1q36Q/EmLQg+n1jt3kTUJ43Bue9aCRUA3O&#10;R4PT7L3YGzsf4hdFDUuHknsUL3Mqlrch4iGAbiEpViBTVze1MfmSGkZdGc+WAqU2MT8RFn+gjGWr&#10;kp8cj3rZsaVk3nk2NrlRuWU24VLiXYL5FNdGJYyx35QGZTnPN2ILKZXdxc/ohNII9R7DDX7/qvcY&#10;d3nAIkcmG3fGTW3J5+zzjO0pq35sKdMdHoQf5J2OsZ21Xa/sGmBG1Rp94ambrODkTY3q3YoQH4TH&#10;KKHgWA/xHh9tCOzT5sTZnPyvt+QJjw6HlrMVRrPk4edCeMWZ+WrR++f94TDNcr4MR6cDXPyhZnao&#10;sYvmitASfSwiJ/Mx4aPZHrWn5hlbZJqiQiWsROySx+3xKnYLA1tIquk0gzC9TsRb++hkcp1oTr35&#10;1D4L7zYNHNH5d7QdYjF+1ccdNllami4i6To3eSK6Y3VTAEx+7v3Nlkqr5fCeUftdOvkNAAD//wMA&#10;UEsDBBQABgAIAAAAIQBtcQwU4gAAAA0BAAAPAAAAZHJzL2Rvd25yZXYueG1sTI9LT8MwEITvSPwH&#10;a5G4IOq0TR+EOBVCQCVuNDzEzY2XJCJeR7GbhH/P5gS3md3R7LfpbrSN6LHztSMF81kEAqlwpqZS&#10;wWv+eL0F4YMmoxtHqOAHPeyy87NUJ8YN9IL9IZSCS8gnWkEVQptI6YsKrfYz1yLx7st1Vge2XSlN&#10;pwcut41cRNFaWl0TX6h0i/cVFt+Hk1XweVV+PPvx6W1Yrpbtw77PN+8mV+ryYry7BRFwDH9hmPAZ&#10;HTJmOroTGS8a9vE6jjk7qegGxBRZzRc8OrLabmKQWSr/f5H9AgAA//8DAFBLAQItABQABgAIAAAA&#10;IQC2gziS/gAAAOEBAAATAAAAAAAAAAAAAAAAAAAAAABbQ29udGVudF9UeXBlc10ueG1sUEsBAi0A&#10;FAAGAAgAAAAhADj9If/WAAAAlAEAAAsAAAAAAAAAAAAAAAAALwEAAF9yZWxzLy5yZWxzUEsBAi0A&#10;FAAGAAgAAAAhAKXSsrqMAgAAkwUAAA4AAAAAAAAAAAAAAAAALgIAAGRycy9lMm9Eb2MueG1sUEsB&#10;Ai0AFAAGAAgAAAAhAG1xDBTiAAAADQEAAA8AAAAAAAAAAAAAAAAA5gQAAGRycy9kb3ducmV2Lnht&#10;bFBLBQYAAAAABAAEAPMAAAD1BQAAAAA=&#10;" fillcolor="white [3201]" stroked="f" strokeweight=".5pt">
                <v:textbox>
                  <w:txbxContent>
                    <w:p w:rsidR="00B23D76" w:rsidRPr="002E158A" w:rsidRDefault="00B23D76" w:rsidP="000962C7">
                      <w:pPr>
                        <w:rPr>
                          <w:sz w:val="20"/>
                          <w:szCs w:val="20"/>
                        </w:rPr>
                      </w:pPr>
                      <w:r>
                        <w:rPr>
                          <w:sz w:val="20"/>
                          <w:szCs w:val="20"/>
                        </w:rPr>
                        <w:t>9</w:t>
                      </w:r>
                    </w:p>
                  </w:txbxContent>
                </v:textbox>
              </v:shape>
            </w:pict>
          </mc:Fallback>
        </mc:AlternateContent>
      </w:r>
    </w:p>
    <w:p w:rsidR="00DF453D" w:rsidRDefault="002951F7" w:rsidP="007302AA">
      <w:pPr>
        <w:jc w:val="both"/>
      </w:pPr>
      <w:r>
        <w:t>Procurements valued £</w:t>
      </w:r>
      <w:r w:rsidR="00C0597D">
        <w:t>5k</w:t>
      </w:r>
      <w:r w:rsidR="00D94406">
        <w:t xml:space="preserve"> </w:t>
      </w:r>
      <w:r w:rsidR="00C0597D">
        <w:rPr>
          <w:rStyle w:val="FootnoteReference"/>
        </w:rPr>
        <w:footnoteReference w:id="2"/>
      </w:r>
      <w:r w:rsidR="00C0597D">
        <w:t xml:space="preserve"> </w:t>
      </w:r>
      <w:r>
        <w:t>or more are required to be conducted using the corporate procurement portal.</w:t>
      </w:r>
      <w:r w:rsidR="00C0597D">
        <w:t xml:space="preserve">  </w:t>
      </w:r>
      <w:r w:rsidR="001455DC">
        <w:t>Support is given to local small business</w:t>
      </w:r>
      <w:r w:rsidR="0079181B">
        <w:t>es</w:t>
      </w:r>
      <w:r w:rsidR="001455DC">
        <w:t xml:space="preserve"> on how to use the portal </w:t>
      </w:r>
      <w:r w:rsidR="00C368B5">
        <w:t xml:space="preserve">at events such as Meet the Buyer or where the Council hosts </w:t>
      </w:r>
      <w:r w:rsidR="001D3A1D">
        <w:t>supplier</w:t>
      </w:r>
      <w:r w:rsidR="00C368B5">
        <w:t xml:space="preserve"> days for particular procurements. </w:t>
      </w:r>
    </w:p>
    <w:p w:rsidR="00DF453D" w:rsidRDefault="00DF453D" w:rsidP="007302AA">
      <w:pPr>
        <w:jc w:val="both"/>
      </w:pPr>
    </w:p>
    <w:p w:rsidR="00E56665" w:rsidRDefault="005635BC" w:rsidP="007302AA">
      <w:pPr>
        <w:jc w:val="both"/>
      </w:pPr>
      <w:r w:rsidRPr="00175F8B">
        <w:rPr>
          <w:i/>
          <w:noProof/>
          <w:lang w:eastAsia="en-GB"/>
        </w:rPr>
        <mc:AlternateContent>
          <mc:Choice Requires="wps">
            <w:drawing>
              <wp:anchor distT="0" distB="0" distL="114300" distR="114300" simplePos="0" relativeHeight="251724800" behindDoc="0" locked="0" layoutInCell="1" allowOverlap="1" wp14:anchorId="52B97081" wp14:editId="2F1DF3AF">
                <wp:simplePos x="0" y="0"/>
                <wp:positionH relativeFrom="column">
                  <wp:posOffset>6098540</wp:posOffset>
                </wp:positionH>
                <wp:positionV relativeFrom="paragraph">
                  <wp:posOffset>1383665</wp:posOffset>
                </wp:positionV>
                <wp:extent cx="361950"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5635BC" w:rsidRPr="00FD2160" w:rsidRDefault="005635BC" w:rsidP="005635BC">
                            <w:pPr>
                              <w:jc w:val="center"/>
                              <w:rPr>
                                <w:sz w:val="20"/>
                                <w:szCs w:val="20"/>
                              </w:rPr>
                            </w:pPr>
                            <w:r>
                              <w:rPr>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8" type="#_x0000_t202" style="position:absolute;left:0;text-align:left;margin-left:480.2pt;margin-top:108.95pt;width:28.5pt;height:27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OUwIAAKEEAAAOAAAAZHJzL2Uyb0RvYy54bWysVE1vGjEQvVfqf7B8b5av0ASxRJSIqhJK&#10;IoUqZ+P1wkpej2sbdumv77MXEpr2VJWDsWeGNzPvzTC9a2vNDsr5ikzO+1c9zpSRVFRmm/Pv6+Wn&#10;G858EKYQmozK+VF5fjf7+GHa2Ika0I50oRwDiPGTxuZ8F4KdZJmXO1ULf0VWGThLcrUIeLptVjjR&#10;AL3W2aDXG2cNucI6ksp7WO87J58l/LJUMjyWpVeB6ZyjtpBOl85NPLPZVEy2TthdJU9liH+oohaV&#10;QdJXqHsRBNu76g+oupKOPJXhSlKdUVlWUqUe0E2/966b552wKvUCcrx9pcn/P1j5cHhyrCpyPgI9&#10;RtTQaK3awL5Qy2ACP431E4Q9WwSGFnbofLZ7GGPbbenq+I2GGPyAOr6yG9EkjMNx//YaHgnXcDS4&#10;7SX07O3H1vnwVVHN4iXnDuIlTsVh5QMKQeg5JObypKtiWWmdHke/0I4dBHTGeBTUcKaFDzDmfJk+&#10;sWZA/PYzbViT8/EQdUUUQxGvi9MmWlSaoVP+yETXcbyFdtMm5vqDMx0bKo5gyVE3Z97KZYVeVijk&#10;STgMFtrHsoRHHKUmpKbTjbMduZ9/s8d46A0vZw0GNef+x144hf6+GUzCbX8UpQvpMbr+PMDDXXo2&#10;lx6zrxcEjvpYSyvTNcYHfb6WjuoX7NQ8ZoVLGIncOQ/n6yJ064OdlGo+T0GYZSvCyjxbGaEjcVGp&#10;dfsinD3JGTAHD3QeaTF5p2oX24kw3wcqqyR5JLpjFeLFB/YgyXja2bhol+8U9fbPMvsFAAD//wMA&#10;UEsDBBQABgAIAAAAIQA/RS9a4wAAAAwBAAAPAAAAZHJzL2Rvd25yZXYueG1sTI/BTsMwDIbvSLxD&#10;ZCRuLOmEVlqaTgiBYBLVoJvENWtMW2iSqsnWsqefd4Kjf3/6/TlbTqZjBxx866yEaCaAoa2cbm0t&#10;Ybt5vrkD5oOyWnXOooRf9LDMLy8ylWo32g88lKFmVGJ9qiQ0IfQp575q0Cg/cz1a2n25wahA41Bz&#10;PaiRyk3H50IsuFGtpQuN6vGxweqn3BsJn2P5MqxXq+/3/rU4ro9l8YZPhZTXV9PDPbCAU/iD4axP&#10;6pCT087trfask5AsxC2hEuZRnAA7EyKKKdpRFEcJ8Dzj/5/ITwAAAP//AwBQSwECLQAUAAYACAAA&#10;ACEAtoM4kv4AAADhAQAAEwAAAAAAAAAAAAAAAAAAAAAAW0NvbnRlbnRfVHlwZXNdLnhtbFBLAQIt&#10;ABQABgAIAAAAIQA4/SH/1gAAAJQBAAALAAAAAAAAAAAAAAAAAC8BAABfcmVscy8ucmVsc1BLAQIt&#10;ABQABgAIAAAAIQB7/JhOUwIAAKEEAAAOAAAAAAAAAAAAAAAAAC4CAABkcnMvZTJvRG9jLnhtbFBL&#10;AQItABQABgAIAAAAIQA/RS9a4wAAAAwBAAAPAAAAAAAAAAAAAAAAAK0EAABkcnMvZG93bnJldi54&#10;bWxQSwUGAAAAAAQABADzAAAAvQUAAAAA&#10;" fillcolor="window" stroked="f" strokeweight=".5pt">
                <v:textbox>
                  <w:txbxContent>
                    <w:p w:rsidR="005635BC" w:rsidRPr="00FD2160" w:rsidRDefault="005635BC" w:rsidP="005635BC">
                      <w:pPr>
                        <w:jc w:val="center"/>
                        <w:rPr>
                          <w:sz w:val="20"/>
                          <w:szCs w:val="20"/>
                        </w:rPr>
                      </w:pPr>
                      <w:r>
                        <w:rPr>
                          <w:sz w:val="20"/>
                          <w:szCs w:val="20"/>
                        </w:rPr>
                        <w:t>8</w:t>
                      </w:r>
                    </w:p>
                  </w:txbxContent>
                </v:textbox>
              </v:shape>
            </w:pict>
          </mc:Fallback>
        </mc:AlternateContent>
      </w:r>
      <w:r w:rsidR="00E56665">
        <w:t xml:space="preserve">For the majority of purchases the Council requires an official order to be raised in </w:t>
      </w:r>
      <w:r w:rsidR="0079181B">
        <w:t>the relevant ordering system</w:t>
      </w:r>
      <w:r w:rsidR="008F504C">
        <w:t xml:space="preserve"> when commissioning goods, services and works</w:t>
      </w:r>
      <w:r w:rsidR="00E56665">
        <w:t>.  Orders ar</w:t>
      </w:r>
      <w:r w:rsidR="008F504C">
        <w:t>e required for accounting purposes in terms of authorising the transaction</w:t>
      </w:r>
      <w:r w:rsidR="00DA139A">
        <w:t xml:space="preserve">, to give a financial </w:t>
      </w:r>
      <w:r w:rsidR="008F504C">
        <w:t>commitment</w:t>
      </w:r>
      <w:r w:rsidR="00DA139A">
        <w:t>, and to confirm</w:t>
      </w:r>
      <w:r w:rsidR="008F504C">
        <w:t xml:space="preserve"> to the supplier what has been ordered.  Orders also enable invoices to be processed efficiently where a goods receipt note has been completed.</w:t>
      </w:r>
    </w:p>
    <w:p w:rsidR="00E56665" w:rsidRDefault="00E56665" w:rsidP="007302AA">
      <w:pPr>
        <w:jc w:val="both"/>
      </w:pPr>
    </w:p>
    <w:p w:rsidR="002951F7" w:rsidRDefault="002951F7" w:rsidP="007302AA">
      <w:pPr>
        <w:jc w:val="both"/>
      </w:pPr>
      <w:r>
        <w:t xml:space="preserve">Requisitions </w:t>
      </w:r>
      <w:r w:rsidR="00DC7A26">
        <w:t>created</w:t>
      </w:r>
      <w:r>
        <w:t xml:space="preserve"> in the </w:t>
      </w:r>
      <w:proofErr w:type="spellStart"/>
      <w:r>
        <w:t>Agresso</w:t>
      </w:r>
      <w:proofErr w:type="spellEnd"/>
      <w:r>
        <w:t xml:space="preserve"> procure to pay (P2P) system are </w:t>
      </w:r>
      <w:r w:rsidR="00DC7A26">
        <w:t>raised</w:t>
      </w:r>
      <w:r>
        <w:t xml:space="preserve"> against defined products</w:t>
      </w:r>
      <w:r w:rsidR="00C368B5">
        <w:t xml:space="preserve"> which classifies what is being procured</w:t>
      </w:r>
      <w:r w:rsidR="00DC7A26">
        <w:t>,</w:t>
      </w:r>
      <w:r w:rsidR="00C368B5">
        <w:t xml:space="preserve"> and whether it is against a contract or not</w:t>
      </w:r>
      <w:r>
        <w:t>.  Requisitions raised against non-contract products are subject to procurement approval where the value of the order is £5k</w:t>
      </w:r>
      <w:r w:rsidR="00D94406">
        <w:t xml:space="preserve"> </w:t>
      </w:r>
      <w:r w:rsidR="00C368B5">
        <w:rPr>
          <w:rStyle w:val="FootnoteReference"/>
        </w:rPr>
        <w:footnoteReference w:id="3"/>
      </w:r>
      <w:r>
        <w:t xml:space="preserve"> or more.</w:t>
      </w:r>
      <w:r w:rsidR="00C368B5">
        <w:t xml:space="preserve">  </w:t>
      </w:r>
    </w:p>
    <w:p w:rsidR="001D3A1D" w:rsidRDefault="001D3A1D" w:rsidP="007302AA">
      <w:pPr>
        <w:jc w:val="both"/>
      </w:pPr>
    </w:p>
    <w:p w:rsidR="001D3A1D" w:rsidRDefault="001D3A1D" w:rsidP="007302AA">
      <w:pPr>
        <w:jc w:val="both"/>
      </w:pPr>
      <w:r>
        <w:t xml:space="preserve">The corporate team use management information to monitor spend including identifying opportunities to reduce non-contract </w:t>
      </w:r>
      <w:proofErr w:type="gramStart"/>
      <w:r>
        <w:t>spend,</w:t>
      </w:r>
      <w:proofErr w:type="gramEnd"/>
      <w:r>
        <w:t xml:space="preserve"> improve the performance of P2P</w:t>
      </w:r>
      <w:r w:rsidR="00DC7A26">
        <w:t xml:space="preserve"> and </w:t>
      </w:r>
      <w:r w:rsidR="00E56665">
        <w:t xml:space="preserve">the </w:t>
      </w:r>
      <w:r w:rsidR="00DC7A26">
        <w:t xml:space="preserve">authorisation of payments to suppliers, </w:t>
      </w:r>
      <w:r w:rsidR="00E56665">
        <w:t xml:space="preserve">and </w:t>
      </w:r>
      <w:r w:rsidR="00DC7A26">
        <w:t>to reduce transaction costs.</w:t>
      </w:r>
    </w:p>
    <w:p w:rsidR="00C368B5" w:rsidRDefault="00C368B5" w:rsidP="007302AA">
      <w:pPr>
        <w:jc w:val="both"/>
      </w:pPr>
    </w:p>
    <w:p w:rsidR="002951F7" w:rsidRDefault="002951F7" w:rsidP="007302AA">
      <w:pPr>
        <w:jc w:val="both"/>
      </w:pPr>
      <w:r>
        <w:t>Purchasing cards are used for low value purchases where relevant</w:t>
      </w:r>
      <w:r w:rsidR="00C8501E">
        <w:t xml:space="preserve">, although the majority of spend is commissioned via </w:t>
      </w:r>
      <w:r w:rsidR="00DA139A">
        <w:t>procure to pay.</w:t>
      </w:r>
    </w:p>
    <w:p w:rsidR="00DA139A" w:rsidRDefault="00DA139A" w:rsidP="007302AA">
      <w:pPr>
        <w:jc w:val="both"/>
      </w:pPr>
    </w:p>
    <w:p w:rsidR="00DA139A" w:rsidRDefault="00313986" w:rsidP="007302AA">
      <w:pPr>
        <w:jc w:val="both"/>
      </w:pPr>
      <w:r w:rsidRPr="00B23D76">
        <w:t xml:space="preserve">The Council’s payment strategy is to pay undisputed invoices </w:t>
      </w:r>
      <w:r w:rsidR="00B44745" w:rsidRPr="00B23D76">
        <w:t>with</w:t>
      </w:r>
      <w:r w:rsidR="00B60CE5" w:rsidRPr="00B23D76">
        <w:t>in 30 days of receipt and</w:t>
      </w:r>
      <w:r w:rsidR="00B44745" w:rsidRPr="00B23D76">
        <w:t xml:space="preserve"> </w:t>
      </w:r>
      <w:r w:rsidR="00B60CE5" w:rsidRPr="00B23D76">
        <w:t xml:space="preserve">10 days for </w:t>
      </w:r>
      <w:r w:rsidR="00B44745" w:rsidRPr="00B23D76">
        <w:t>SME</w:t>
      </w:r>
      <w:r w:rsidR="006F4578" w:rsidRPr="00B23D76">
        <w:t>’</w:t>
      </w:r>
      <w:r w:rsidR="00B44745" w:rsidRPr="00B23D76">
        <w:t>s.</w:t>
      </w:r>
    </w:p>
    <w:p w:rsidR="00B44745" w:rsidRDefault="00B44745" w:rsidP="007302AA">
      <w:pPr>
        <w:jc w:val="both"/>
      </w:pPr>
    </w:p>
    <w:p w:rsidR="00B44745" w:rsidRDefault="00B44745" w:rsidP="007302AA">
      <w:pPr>
        <w:jc w:val="both"/>
      </w:pPr>
    </w:p>
    <w:p w:rsidR="0079181B" w:rsidRDefault="00714C02">
      <w:pPr>
        <w:rPr>
          <w:rFonts w:eastAsiaTheme="majorEastAsia" w:cstheme="majorBidi"/>
          <w:b/>
          <w:bCs/>
          <w:noProof/>
          <w:color w:val="365F91" w:themeColor="accent1" w:themeShade="BF"/>
          <w:sz w:val="28"/>
          <w:szCs w:val="28"/>
          <w:lang w:eastAsia="en-GB"/>
        </w:rPr>
      </w:pPr>
      <w:r>
        <w:rPr>
          <w:i/>
          <w:noProof/>
          <w:lang w:eastAsia="en-GB"/>
        </w:rPr>
        <mc:AlternateContent>
          <mc:Choice Requires="wps">
            <w:drawing>
              <wp:anchor distT="0" distB="0" distL="114300" distR="114300" simplePos="0" relativeHeight="251722752" behindDoc="0" locked="0" layoutInCell="1" allowOverlap="1" wp14:anchorId="2B1A4CDA" wp14:editId="2B031D97">
                <wp:simplePos x="0" y="0"/>
                <wp:positionH relativeFrom="column">
                  <wp:posOffset>6231890</wp:posOffset>
                </wp:positionH>
                <wp:positionV relativeFrom="paragraph">
                  <wp:posOffset>5864225</wp:posOffset>
                </wp:positionV>
                <wp:extent cx="36195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714C02" w:rsidRPr="00FD2160" w:rsidRDefault="00714C02" w:rsidP="00FD2160">
                            <w:pPr>
                              <w:jc w:val="center"/>
                              <w:rPr>
                                <w:sz w:val="20"/>
                                <w:szCs w:val="20"/>
                              </w:rPr>
                            </w:pPr>
                            <w:r>
                              <w:rPr>
                                <w:sz w:val="20"/>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9" type="#_x0000_t202" style="position:absolute;margin-left:490.7pt;margin-top:461.75pt;width:28.5pt;height:27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kmUgIAAKEEAAAOAAAAZHJzL2Uyb0RvYy54bWysVMtuGjEU3VfqP1jel+EV0iCGiCaiqoSS&#10;SKTK2ng8MJLH17UNM/Tre+wBkqZdVWVh7ov7OOdeZrdtrdlBOV+Ryfmg1+dMGUlFZbY5//68/PSZ&#10;Mx+EKYQmo3J+VJ7fzj9+mDV2qoa0I10ox5DE+Gljc74LwU6zzMudqoXvkVUGzpJcLQJUt80KJxpk&#10;r3U27PcnWUOusI6k8h7W+87J5yl/WSoZHsvSq8B0ztFbSK9L7ya+2Xwmplsn7K6SpzbEP3RRi8qg&#10;6CXVvQiC7V31R6q6ko48laEnqc6oLCup0gyYZtB/N816J6xKswAcby8w+f+XVj4cnhyrCnB3zZkR&#10;NTh6Vm1gX6hlMAGfxvopwtYWgaGFHbFnu4cxjt2Wro7fGIjBD6SPF3RjNgnjaDK4uYJHwjUaD2/6&#10;Cf3s9cfW+fBVUc2ikHMH8hKm4rDyAY0g9BwSa3nSVbGstE7K0d9pxw4CPGM9Cmo408IHGHO+TJ/Y&#10;M1L89jNtWJPzyQh9xSyGYr4uTptoUWmHTvUjEt3EUQrtpu2QG53h2FBxBEqOuj3zVi4rzLJCI0/C&#10;YbEwPo4lPOIpNaE0nSTOduR+/s0e48E3vJw1WNSc+x974RTm+2awCTeD8ThudlLGV9dDKO6tZ/PW&#10;Y/b1HQGjAc7SyiTG+KDPYumofsFNLWJVuISRqJ3zcBbvQnc+uEmpFosUhF22IqzM2sqYOgIXmXpu&#10;X4SzJzoD9uCBzistpu9Y7WI7Ehb7QGWVKI9Ad6iCvKjgDhKNp5uNh/ZWT1Gv/yzzXwAAAP//AwBQ&#10;SwMEFAAGAAgAAAAhAPaS6HrjAAAADAEAAA8AAABkcnMvZG93bnJldi54bWxMj0FPwzAMhe9I/IfI&#10;SNxYuo2xUppOCIFgEtWgIHHNGtMWGqdqsrXs1+Od4Ga/9/T8OV2NthV77H3jSMF0EoFAKp1pqFLw&#10;/vZwEYPwQZPRrSNU8IMeVtnpSaoT4wZ6xX0RKsEl5BOtoA6hS6T0ZY1W+4nrkNj7dL3Vgde+kqbX&#10;A5fbVs6i6Epa3RBfqHWHdzWW38XOKvgYisd+s15/vXRP+WFzKPJnvM+VOj8bb29ABBzDXxiO+IwO&#10;GTNt3Y6MF62C63h6yVEeZvMFiGMimscsbVlaLhcgs1T+fyL7BQAA//8DAFBLAQItABQABgAIAAAA&#10;IQC2gziS/gAAAOEBAAATAAAAAAAAAAAAAAAAAAAAAABbQ29udGVudF9UeXBlc10ueG1sUEsBAi0A&#10;FAAGAAgAAAAhADj9If/WAAAAlAEAAAsAAAAAAAAAAAAAAAAALwEAAF9yZWxzLy5yZWxzUEsBAi0A&#10;FAAGAAgAAAAhAAY5SSZSAgAAoQQAAA4AAAAAAAAAAAAAAAAALgIAAGRycy9lMm9Eb2MueG1sUEsB&#10;Ai0AFAAGAAgAAAAhAPaS6HrjAAAADAEAAA8AAAAAAAAAAAAAAAAArAQAAGRycy9kb3ducmV2Lnht&#10;bFBLBQYAAAAABAAEAPMAAAC8BQAAAAA=&#10;" fillcolor="window" stroked="f" strokeweight=".5pt">
                <v:textbox>
                  <w:txbxContent>
                    <w:p w:rsidR="00714C02" w:rsidRPr="00FD2160" w:rsidRDefault="00714C02" w:rsidP="00FD2160">
                      <w:pPr>
                        <w:jc w:val="center"/>
                        <w:rPr>
                          <w:sz w:val="20"/>
                          <w:szCs w:val="20"/>
                        </w:rPr>
                      </w:pPr>
                      <w:r>
                        <w:rPr>
                          <w:sz w:val="20"/>
                          <w:szCs w:val="20"/>
                        </w:rPr>
                        <w:t>9</w:t>
                      </w:r>
                    </w:p>
                  </w:txbxContent>
                </v:textbox>
              </v:shape>
            </w:pict>
          </mc:Fallback>
        </mc:AlternateContent>
      </w:r>
      <w:r w:rsidR="000962C7" w:rsidRPr="000962C7">
        <w:rPr>
          <w:noProof/>
          <w:lang w:eastAsia="en-GB"/>
        </w:rPr>
        <mc:AlternateContent>
          <mc:Choice Requires="wps">
            <w:drawing>
              <wp:anchor distT="0" distB="0" distL="114300" distR="114300" simplePos="0" relativeHeight="251676672" behindDoc="0" locked="0" layoutInCell="1" allowOverlap="1" wp14:anchorId="3192EDE4" wp14:editId="6CBD1AF8">
                <wp:simplePos x="0" y="0"/>
                <wp:positionH relativeFrom="column">
                  <wp:posOffset>9317990</wp:posOffset>
                </wp:positionH>
                <wp:positionV relativeFrom="paragraph">
                  <wp:posOffset>2383790</wp:posOffset>
                </wp:positionV>
                <wp:extent cx="400050" cy="2952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00050" cy="295275"/>
                        </a:xfrm>
                        <a:prstGeom prst="rect">
                          <a:avLst/>
                        </a:prstGeom>
                        <a:solidFill>
                          <a:sysClr val="window" lastClr="FFFFFF"/>
                        </a:solidFill>
                        <a:ln w="6350">
                          <a:noFill/>
                        </a:ln>
                        <a:effectLst/>
                      </wps:spPr>
                      <wps:txbx>
                        <w:txbxContent>
                          <w:p w:rsidR="00B23D76" w:rsidRPr="002E158A" w:rsidRDefault="00B23D76" w:rsidP="000962C7">
                            <w:pPr>
                              <w:rPr>
                                <w:sz w:val="20"/>
                                <w:szCs w:val="20"/>
                              </w:rPr>
                            </w:pPr>
                            <w:r>
                              <w:rPr>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0" type="#_x0000_t202" style="position:absolute;margin-left:733.7pt;margin-top:187.7pt;width:31.5pt;height:23.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QGUQIAAKEEAAAOAAAAZHJzL2Uyb0RvYy54bWysVN9v2jAQfp+0/8Hy+5rAgLaooWKtmCah&#10;thJMfTaOUyI5Ps82JOyv32cHWtbtaVoenPuVO9933+Xmtms02yvnazIFH1zknCkjqazNS8G/rxef&#10;rjjzQZhSaDKq4Afl+e3s44eb1k7VkLakS+UYkhg/bW3BtyHYaZZ5uVWN8BdklYGzIteIANW9ZKUT&#10;LbI3Ohvm+SRryZXWkVTew3rfO/ks5a8qJcNjVXkVmC447hbS6dK5iWc2uxHTFyfstpbHa4h/uEUj&#10;aoOir6nuRRBs5+o/UjW1dOSpCheSmoyqqpYq9YBuBvm7blZbYVXqBeB4+wqT/39p5cP+ybG6xOwm&#10;nBnRYEZr1QX2hToGE/BprZ8ibGURGDrYEXuyexhj213lmvhGQwx+IH14RTdmkzCO8jwfwyPhGl6P&#10;h5fjmCV7+9g6H74qalgUCu4wvISp2C996ENPIbGWJ12Xi1rrpBz8nXZsLzBn0KOkljMtfICx4Iv0&#10;HKv99pk2rC345DPuFbMYivn6UtpEi0ocOtaPSPQdRyl0m65HbnSCY0PlASg56nnmrVzU6GWJizwJ&#10;B2KhfSxLeMRRaUJpOkqcbcn9/Js9xmPe8HLWgqgF9z92win0982ACdeD0SgyOymj8eUQijv3bM49&#10;ZtfcETAaYC2tTGKMD/okVo6aZ+zUPFaFSxiJ2gUPJ/Eu9OuDnZRqPk9B4LIVYWlWVsbUEbg4qXX3&#10;LJw9jjOABw90orSYvptqH9sPYb4LVNVp5BHoHlVQJSrYg0Sa487GRTvXU9Tbn2X2CwAA//8DAFBL&#10;AwQUAAYACAAAACEAHFrwg+QAAAANAQAADwAAAGRycy9kb3ducmV2LnhtbEyPwU7DMBBE70j8g7VI&#10;3KjTNm0hxKkQAkElorYBiasbL0kgtiPbbdJ+PdsT3Ga0T7Mz6XLQLTug8401AsajCBia0qrGVAI+&#10;3p9vboH5II2SrTUo4IgeltnlRSoTZXuzxUMRKkYhxidSQB1Cl3Duyxq19CPboaHbl3VaBrKu4srJ&#10;nsJ1yydRNOdaNoY+1LLDxxrLn2KvBXz2xYtbr1bfm+41P61PRf6GT7kQ11fDwz2wgEP4g+Fcn6pD&#10;Rp12dm+UZy35eL6IiRUwXcxInJHZNCK1ExBPxnfAs5T/X5H9AgAA//8DAFBLAQItABQABgAIAAAA&#10;IQC2gziS/gAAAOEBAAATAAAAAAAAAAAAAAAAAAAAAABbQ29udGVudF9UeXBlc10ueG1sUEsBAi0A&#10;FAAGAAgAAAAhADj9If/WAAAAlAEAAAsAAAAAAAAAAAAAAAAALwEAAF9yZWxzLy5yZWxzUEsBAi0A&#10;FAAGAAgAAAAhAKIhtAZRAgAAoQQAAA4AAAAAAAAAAAAAAAAALgIAAGRycy9lMm9Eb2MueG1sUEsB&#10;Ai0AFAAGAAgAAAAhABxa8IPkAAAADQEAAA8AAAAAAAAAAAAAAAAAqwQAAGRycy9kb3ducmV2Lnht&#10;bFBLBQYAAAAABAAEAPMAAAC8BQAAAAA=&#10;" fillcolor="window" stroked="f" strokeweight=".5pt">
                <v:textbox>
                  <w:txbxContent>
                    <w:p w:rsidR="00B23D76" w:rsidRPr="002E158A" w:rsidRDefault="00B23D76" w:rsidP="000962C7">
                      <w:pPr>
                        <w:rPr>
                          <w:sz w:val="20"/>
                          <w:szCs w:val="20"/>
                        </w:rPr>
                      </w:pPr>
                      <w:r>
                        <w:rPr>
                          <w:sz w:val="20"/>
                          <w:szCs w:val="20"/>
                        </w:rPr>
                        <w:t>10</w:t>
                      </w:r>
                    </w:p>
                  </w:txbxContent>
                </v:textbox>
              </v:shape>
            </w:pict>
          </mc:Fallback>
        </mc:AlternateContent>
      </w:r>
      <w:r w:rsidR="0079181B">
        <w:br w:type="page"/>
      </w:r>
    </w:p>
    <w:p w:rsidR="00491D1D" w:rsidRDefault="00491D1D" w:rsidP="004625A4">
      <w:pPr>
        <w:pStyle w:val="Heading1"/>
        <w:sectPr w:rsidR="00491D1D" w:rsidSect="00B23D76">
          <w:pgSz w:w="11906" w:h="16838"/>
          <w:pgMar w:top="1361" w:right="1304" w:bottom="1361" w:left="1361" w:header="709" w:footer="709" w:gutter="0"/>
          <w:cols w:space="708"/>
          <w:titlePg/>
          <w:docGrid w:linePitch="360"/>
        </w:sectPr>
      </w:pPr>
    </w:p>
    <w:p w:rsidR="00024EC2" w:rsidRPr="009F5B62" w:rsidRDefault="0079181B" w:rsidP="004625A4">
      <w:pPr>
        <w:pStyle w:val="Heading1"/>
      </w:pPr>
      <w:bookmarkStart w:id="12" w:name="_Toc435174498"/>
      <w:r w:rsidRPr="009F5B62">
        <w:t>Appendix 1 - s</w:t>
      </w:r>
      <w:r w:rsidR="008D7B6F" w:rsidRPr="009F5B62">
        <w:t>trategic objectives for procurement</w:t>
      </w:r>
      <w:bookmarkEnd w:id="12"/>
    </w:p>
    <w:p w:rsidR="00024EC2" w:rsidRPr="00BA7376" w:rsidRDefault="00024EC2" w:rsidP="00024EC2">
      <w:r w:rsidRPr="00BA7376">
        <w:t xml:space="preserve">This section sets out </w:t>
      </w:r>
      <w:r w:rsidR="00F96D00" w:rsidRPr="00BA7376">
        <w:t xml:space="preserve">the strategic </w:t>
      </w:r>
      <w:r w:rsidRPr="00BA7376">
        <w:t>objectives for procurement against each of the Council’s priorities over a three year plan.  Consultation on the objectives has been undertaken.  Progress on the delivery of the objectives will be made to senior management on a six monthly basis.</w:t>
      </w:r>
    </w:p>
    <w:p w:rsidR="0083662D" w:rsidRPr="00BA7376" w:rsidRDefault="0083662D" w:rsidP="00B64A71">
      <w:pPr>
        <w:jc w:val="both"/>
      </w:pPr>
    </w:p>
    <w:p w:rsidR="0003352D" w:rsidRPr="00BA7376" w:rsidRDefault="0003352D" w:rsidP="006F4578">
      <w:pPr>
        <w:spacing w:after="40"/>
        <w:jc w:val="both"/>
      </w:pPr>
      <w:r w:rsidRPr="00BA7376">
        <w:t>In supporting this priority will undertake the set the following strategic objectives for procurement:</w:t>
      </w:r>
    </w:p>
    <w:tbl>
      <w:tblPr>
        <w:tblStyle w:val="TableGrid"/>
        <w:tblW w:w="14283" w:type="dxa"/>
        <w:tblLayout w:type="fixed"/>
        <w:tblLook w:val="04A0" w:firstRow="1" w:lastRow="0" w:firstColumn="1" w:lastColumn="0" w:noHBand="0" w:noVBand="1"/>
      </w:tblPr>
      <w:tblGrid>
        <w:gridCol w:w="1667"/>
        <w:gridCol w:w="1702"/>
        <w:gridCol w:w="2409"/>
        <w:gridCol w:w="2835"/>
        <w:gridCol w:w="2835"/>
        <w:gridCol w:w="2835"/>
      </w:tblGrid>
      <w:tr w:rsidR="00491D1D" w:rsidRPr="00BA7376" w:rsidTr="00491D1D">
        <w:tc>
          <w:tcPr>
            <w:tcW w:w="1667" w:type="dxa"/>
            <w:shd w:val="clear" w:color="auto" w:fill="0000CC"/>
          </w:tcPr>
          <w:p w:rsidR="00DA139A" w:rsidRPr="00BA7376" w:rsidRDefault="00DA139A" w:rsidP="007C7B29">
            <w:pPr>
              <w:jc w:val="center"/>
              <w:rPr>
                <w:b/>
                <w:color w:val="FFFFFF" w:themeColor="background1"/>
              </w:rPr>
            </w:pPr>
            <w:r>
              <w:rPr>
                <w:b/>
                <w:color w:val="FFFFFF" w:themeColor="background1"/>
              </w:rPr>
              <w:t>Corporate priority</w:t>
            </w:r>
          </w:p>
        </w:tc>
        <w:tc>
          <w:tcPr>
            <w:tcW w:w="1702" w:type="dxa"/>
            <w:shd w:val="clear" w:color="auto" w:fill="0000CC"/>
          </w:tcPr>
          <w:p w:rsidR="00DA139A" w:rsidRPr="00BA7376" w:rsidRDefault="00DA139A" w:rsidP="007C7B29">
            <w:pPr>
              <w:jc w:val="center"/>
              <w:rPr>
                <w:b/>
                <w:color w:val="FFFFFF" w:themeColor="background1"/>
              </w:rPr>
            </w:pPr>
            <w:r w:rsidRPr="00BA7376">
              <w:rPr>
                <w:b/>
                <w:color w:val="FFFFFF" w:themeColor="background1"/>
              </w:rPr>
              <w:t>Strategic objective</w:t>
            </w:r>
          </w:p>
        </w:tc>
        <w:tc>
          <w:tcPr>
            <w:tcW w:w="2409" w:type="dxa"/>
            <w:shd w:val="clear" w:color="auto" w:fill="0000CC"/>
          </w:tcPr>
          <w:p w:rsidR="00DA139A" w:rsidRPr="00BA7376" w:rsidRDefault="00DA139A" w:rsidP="007C7B29">
            <w:pPr>
              <w:jc w:val="center"/>
              <w:rPr>
                <w:b/>
                <w:color w:val="FFFFFF" w:themeColor="background1"/>
              </w:rPr>
            </w:pPr>
            <w:r w:rsidRPr="00BA7376">
              <w:rPr>
                <w:b/>
                <w:color w:val="FFFFFF" w:themeColor="background1"/>
              </w:rPr>
              <w:t>Aim</w:t>
            </w:r>
          </w:p>
        </w:tc>
        <w:tc>
          <w:tcPr>
            <w:tcW w:w="2835" w:type="dxa"/>
            <w:shd w:val="clear" w:color="auto" w:fill="0000CC"/>
          </w:tcPr>
          <w:p w:rsidR="00DA139A" w:rsidRPr="00BA7376" w:rsidRDefault="00DA139A" w:rsidP="007C7B29">
            <w:pPr>
              <w:jc w:val="center"/>
              <w:rPr>
                <w:b/>
                <w:color w:val="FFFFFF" w:themeColor="background1"/>
              </w:rPr>
            </w:pPr>
            <w:r w:rsidRPr="00BA7376">
              <w:rPr>
                <w:b/>
                <w:color w:val="FFFFFF" w:themeColor="background1"/>
              </w:rPr>
              <w:t>2015/16</w:t>
            </w:r>
          </w:p>
        </w:tc>
        <w:tc>
          <w:tcPr>
            <w:tcW w:w="2835" w:type="dxa"/>
            <w:shd w:val="clear" w:color="auto" w:fill="0000CC"/>
          </w:tcPr>
          <w:p w:rsidR="00DA139A" w:rsidRPr="00BA7376" w:rsidRDefault="00DA139A" w:rsidP="007C7B29">
            <w:pPr>
              <w:jc w:val="center"/>
              <w:rPr>
                <w:b/>
                <w:color w:val="FFFFFF" w:themeColor="background1"/>
              </w:rPr>
            </w:pPr>
            <w:r w:rsidRPr="00BA7376">
              <w:rPr>
                <w:b/>
                <w:color w:val="FFFFFF" w:themeColor="background1"/>
              </w:rPr>
              <w:t>2016/17</w:t>
            </w:r>
          </w:p>
        </w:tc>
        <w:tc>
          <w:tcPr>
            <w:tcW w:w="2835" w:type="dxa"/>
            <w:shd w:val="clear" w:color="auto" w:fill="0000CC"/>
          </w:tcPr>
          <w:p w:rsidR="00DA139A" w:rsidRPr="00BA7376" w:rsidRDefault="00DA139A" w:rsidP="007C7B29">
            <w:pPr>
              <w:jc w:val="center"/>
              <w:rPr>
                <w:b/>
                <w:color w:val="FFFFFF" w:themeColor="background1"/>
              </w:rPr>
            </w:pPr>
            <w:r w:rsidRPr="00BA7376">
              <w:rPr>
                <w:b/>
                <w:color w:val="FFFFFF" w:themeColor="background1"/>
              </w:rPr>
              <w:t>2017/18</w:t>
            </w:r>
          </w:p>
        </w:tc>
      </w:tr>
      <w:tr w:rsidR="00491D1D" w:rsidRPr="00BA7376" w:rsidTr="00491D1D">
        <w:tc>
          <w:tcPr>
            <w:tcW w:w="1667" w:type="dxa"/>
            <w:vMerge w:val="restart"/>
          </w:tcPr>
          <w:p w:rsidR="0079181B" w:rsidRPr="00BA7376" w:rsidRDefault="0079181B" w:rsidP="00B64A71">
            <w:pPr>
              <w:jc w:val="both"/>
            </w:pPr>
            <w:r>
              <w:t>A vibrant and sustainable economy</w:t>
            </w:r>
          </w:p>
        </w:tc>
        <w:tc>
          <w:tcPr>
            <w:tcW w:w="1702" w:type="dxa"/>
            <w:vMerge w:val="restart"/>
          </w:tcPr>
          <w:p w:rsidR="0079181B" w:rsidRPr="00BA7376" w:rsidRDefault="0079181B" w:rsidP="00B64A71">
            <w:pPr>
              <w:jc w:val="both"/>
            </w:pPr>
            <w:r w:rsidRPr="00BA7376">
              <w:t>Managing and development suppliers</w:t>
            </w:r>
          </w:p>
        </w:tc>
        <w:tc>
          <w:tcPr>
            <w:tcW w:w="2409" w:type="dxa"/>
          </w:tcPr>
          <w:p w:rsidR="0079181B" w:rsidRPr="00BA7376" w:rsidRDefault="0079181B" w:rsidP="007C7B29">
            <w:r w:rsidRPr="00BA7376">
              <w:t>Create a supplier base which meets the anticipated needs.</w:t>
            </w:r>
          </w:p>
        </w:tc>
        <w:tc>
          <w:tcPr>
            <w:tcW w:w="2835" w:type="dxa"/>
          </w:tcPr>
          <w:p w:rsidR="0079181B" w:rsidRPr="00BA7376" w:rsidRDefault="0079181B" w:rsidP="007C7B29">
            <w:pPr>
              <w:pStyle w:val="ListParagraph"/>
              <w:numPr>
                <w:ilvl w:val="0"/>
                <w:numId w:val="9"/>
              </w:numPr>
              <w:ind w:left="317" w:hanging="283"/>
            </w:pPr>
            <w:r w:rsidRPr="00BA7376">
              <w:t>Improve knowledge of supply markets in relation to works.</w:t>
            </w:r>
          </w:p>
          <w:p w:rsidR="0079181B" w:rsidRPr="00BA7376" w:rsidRDefault="0079181B" w:rsidP="007C7B29">
            <w:pPr>
              <w:pStyle w:val="ListParagraph"/>
              <w:numPr>
                <w:ilvl w:val="0"/>
                <w:numId w:val="9"/>
              </w:numPr>
              <w:ind w:left="317" w:hanging="283"/>
            </w:pPr>
            <w:r w:rsidRPr="00BA7376">
              <w:t>Approved list in place for works and waste.</w:t>
            </w:r>
          </w:p>
        </w:tc>
        <w:tc>
          <w:tcPr>
            <w:tcW w:w="2835" w:type="dxa"/>
          </w:tcPr>
          <w:p w:rsidR="0079181B" w:rsidRPr="00BA7376" w:rsidRDefault="0079181B" w:rsidP="007C7B29">
            <w:pPr>
              <w:pStyle w:val="ListParagraph"/>
              <w:numPr>
                <w:ilvl w:val="0"/>
                <w:numId w:val="9"/>
              </w:numPr>
              <w:ind w:left="317" w:hanging="283"/>
            </w:pPr>
            <w:r w:rsidRPr="00BA7376">
              <w:t>Review and reduce off-contract spend.</w:t>
            </w:r>
          </w:p>
          <w:p w:rsidR="0079181B" w:rsidRPr="00BA7376" w:rsidRDefault="0079181B" w:rsidP="007C7B29">
            <w:pPr>
              <w:pStyle w:val="ListParagraph"/>
              <w:numPr>
                <w:ilvl w:val="0"/>
                <w:numId w:val="9"/>
              </w:numPr>
              <w:ind w:left="317" w:hanging="283"/>
            </w:pPr>
            <w:r w:rsidRPr="00BA7376">
              <w:t>Implement a category management review for key areas of spend.</w:t>
            </w:r>
          </w:p>
          <w:p w:rsidR="0079181B" w:rsidRPr="00BA7376" w:rsidRDefault="0079181B" w:rsidP="007C7B29">
            <w:pPr>
              <w:pStyle w:val="ListParagraph"/>
              <w:numPr>
                <w:ilvl w:val="0"/>
                <w:numId w:val="9"/>
              </w:numPr>
              <w:ind w:left="317" w:hanging="283"/>
            </w:pPr>
            <w:r w:rsidRPr="00BA7376">
              <w:t>Implement feedback/mystery shopper with suppliers who have applied for contracts.</w:t>
            </w:r>
          </w:p>
        </w:tc>
        <w:tc>
          <w:tcPr>
            <w:tcW w:w="2835" w:type="dxa"/>
          </w:tcPr>
          <w:p w:rsidR="0079181B" w:rsidRPr="00BA7376" w:rsidRDefault="0079181B" w:rsidP="007C7B29">
            <w:pPr>
              <w:pStyle w:val="ListParagraph"/>
              <w:numPr>
                <w:ilvl w:val="0"/>
                <w:numId w:val="9"/>
              </w:numPr>
              <w:ind w:left="317" w:hanging="283"/>
            </w:pPr>
            <w:r w:rsidRPr="00BA7376">
              <w:t>Shape and influence collaborative procurement networks.</w:t>
            </w:r>
          </w:p>
          <w:p w:rsidR="0079181B" w:rsidRPr="00BA7376" w:rsidRDefault="0079181B" w:rsidP="007C7B29">
            <w:pPr>
              <w:pStyle w:val="ListParagraph"/>
              <w:numPr>
                <w:ilvl w:val="0"/>
                <w:numId w:val="9"/>
              </w:numPr>
              <w:ind w:left="317" w:hanging="283"/>
            </w:pPr>
            <w:r w:rsidRPr="00BA7376">
              <w:t>Embed a category management approach across all spend areas.</w:t>
            </w:r>
          </w:p>
        </w:tc>
      </w:tr>
      <w:tr w:rsidR="00491D1D" w:rsidRPr="00BA7376" w:rsidTr="00491D1D">
        <w:tc>
          <w:tcPr>
            <w:tcW w:w="1667" w:type="dxa"/>
            <w:vMerge/>
          </w:tcPr>
          <w:p w:rsidR="0079181B" w:rsidRPr="00BA7376" w:rsidRDefault="0079181B" w:rsidP="00B64A71">
            <w:pPr>
              <w:jc w:val="both"/>
            </w:pPr>
          </w:p>
        </w:tc>
        <w:tc>
          <w:tcPr>
            <w:tcW w:w="1702" w:type="dxa"/>
            <w:vMerge/>
          </w:tcPr>
          <w:p w:rsidR="0079181B" w:rsidRPr="00BA7376" w:rsidRDefault="0079181B" w:rsidP="00B64A71">
            <w:pPr>
              <w:jc w:val="both"/>
            </w:pPr>
          </w:p>
        </w:tc>
        <w:tc>
          <w:tcPr>
            <w:tcW w:w="2409" w:type="dxa"/>
          </w:tcPr>
          <w:p w:rsidR="0079181B" w:rsidRPr="00BA7376" w:rsidRDefault="0079181B" w:rsidP="007C7B29">
            <w:r w:rsidRPr="00BA7376">
              <w:t>Stakeholder involvement (if appropriate) at all stages of the procurement cycle.</w:t>
            </w:r>
          </w:p>
        </w:tc>
        <w:tc>
          <w:tcPr>
            <w:tcW w:w="2835" w:type="dxa"/>
          </w:tcPr>
          <w:p w:rsidR="0079181B" w:rsidRPr="00BA7376" w:rsidRDefault="0079181B" w:rsidP="007C7B29">
            <w:pPr>
              <w:pStyle w:val="ListParagraph"/>
              <w:numPr>
                <w:ilvl w:val="0"/>
                <w:numId w:val="9"/>
              </w:numPr>
              <w:ind w:left="317" w:hanging="283"/>
            </w:pPr>
            <w:r w:rsidRPr="00BA7376">
              <w:t xml:space="preserve">Annual work programme agreed with </w:t>
            </w:r>
            <w:proofErr w:type="spellStart"/>
            <w:r w:rsidRPr="00BA7376">
              <w:t>HoS.</w:t>
            </w:r>
            <w:proofErr w:type="spellEnd"/>
          </w:p>
          <w:p w:rsidR="0079181B" w:rsidRPr="00BA7376" w:rsidRDefault="001C2A35" w:rsidP="007C7B29">
            <w:pPr>
              <w:pStyle w:val="ListParagraph"/>
              <w:numPr>
                <w:ilvl w:val="0"/>
                <w:numId w:val="9"/>
              </w:numPr>
              <w:ind w:left="317" w:hanging="283"/>
            </w:pPr>
            <w:r>
              <w:t>Annual s</w:t>
            </w:r>
            <w:r w:rsidR="0079181B" w:rsidRPr="00BA7376">
              <w:t>avings target achieved.</w:t>
            </w:r>
          </w:p>
          <w:p w:rsidR="0079181B" w:rsidRPr="00BA7376" w:rsidRDefault="0079181B" w:rsidP="007C7B29">
            <w:pPr>
              <w:ind w:left="317" w:hanging="283"/>
            </w:pPr>
          </w:p>
        </w:tc>
        <w:tc>
          <w:tcPr>
            <w:tcW w:w="2835" w:type="dxa"/>
          </w:tcPr>
          <w:p w:rsidR="0079181B" w:rsidRPr="00BA7376" w:rsidRDefault="0079181B" w:rsidP="007C7B29">
            <w:pPr>
              <w:pStyle w:val="ListParagraph"/>
              <w:numPr>
                <w:ilvl w:val="0"/>
                <w:numId w:val="9"/>
              </w:numPr>
              <w:ind w:left="317" w:hanging="283"/>
            </w:pPr>
            <w:r w:rsidRPr="00BA7376">
              <w:t xml:space="preserve">Annual work programme agreed with </w:t>
            </w:r>
            <w:proofErr w:type="spellStart"/>
            <w:r w:rsidRPr="00BA7376">
              <w:t>HoS.</w:t>
            </w:r>
            <w:proofErr w:type="spellEnd"/>
          </w:p>
          <w:p w:rsidR="0079181B" w:rsidRPr="00BA7376" w:rsidRDefault="001C2A35" w:rsidP="007C7B29">
            <w:pPr>
              <w:pStyle w:val="ListParagraph"/>
              <w:numPr>
                <w:ilvl w:val="0"/>
                <w:numId w:val="9"/>
              </w:numPr>
              <w:ind w:left="317" w:hanging="283"/>
            </w:pPr>
            <w:r>
              <w:t>Annual s</w:t>
            </w:r>
            <w:r w:rsidR="0079181B" w:rsidRPr="00BA7376">
              <w:t>avings target achieved.</w:t>
            </w:r>
          </w:p>
          <w:p w:rsidR="0079181B" w:rsidRPr="00BA7376" w:rsidRDefault="0079181B" w:rsidP="007C7B29">
            <w:pPr>
              <w:pStyle w:val="ListParagraph"/>
              <w:numPr>
                <w:ilvl w:val="0"/>
                <w:numId w:val="9"/>
              </w:numPr>
              <w:ind w:left="317" w:hanging="283"/>
            </w:pPr>
            <w:r w:rsidRPr="00BA7376">
              <w:t xml:space="preserve">Implement procurement satisfaction surveys across the Council. </w:t>
            </w:r>
          </w:p>
        </w:tc>
        <w:tc>
          <w:tcPr>
            <w:tcW w:w="2835" w:type="dxa"/>
          </w:tcPr>
          <w:p w:rsidR="0079181B" w:rsidRPr="00BA7376" w:rsidRDefault="0079181B" w:rsidP="007C7B29">
            <w:pPr>
              <w:pStyle w:val="ListParagraph"/>
              <w:numPr>
                <w:ilvl w:val="0"/>
                <w:numId w:val="9"/>
              </w:numPr>
              <w:ind w:left="317" w:hanging="283"/>
            </w:pPr>
            <w:r w:rsidRPr="00BA7376">
              <w:t xml:space="preserve">Annual work programme agreed with </w:t>
            </w:r>
            <w:proofErr w:type="spellStart"/>
            <w:r w:rsidRPr="00BA7376">
              <w:t>HoS.</w:t>
            </w:r>
            <w:proofErr w:type="spellEnd"/>
          </w:p>
          <w:p w:rsidR="0079181B" w:rsidRPr="00BA7376" w:rsidRDefault="001C2A35" w:rsidP="001C2A35">
            <w:pPr>
              <w:pStyle w:val="ListParagraph"/>
              <w:numPr>
                <w:ilvl w:val="0"/>
                <w:numId w:val="9"/>
              </w:numPr>
              <w:ind w:left="317" w:hanging="283"/>
            </w:pPr>
            <w:r>
              <w:t>Annual s</w:t>
            </w:r>
            <w:r w:rsidR="0079181B" w:rsidRPr="00BA7376">
              <w:t>avings targ</w:t>
            </w:r>
            <w:r w:rsidR="0079181B" w:rsidRPr="000962C7">
              <w:t>e</w:t>
            </w:r>
            <w:r w:rsidR="0079181B" w:rsidRPr="00BA7376">
              <w:t>t achieved.</w:t>
            </w:r>
          </w:p>
        </w:tc>
      </w:tr>
      <w:tr w:rsidR="00491D1D" w:rsidRPr="00BA7376" w:rsidTr="00491D1D">
        <w:tc>
          <w:tcPr>
            <w:tcW w:w="1667" w:type="dxa"/>
            <w:vMerge/>
          </w:tcPr>
          <w:p w:rsidR="0079181B" w:rsidRPr="00BA7376" w:rsidRDefault="0079181B" w:rsidP="00B64A71">
            <w:pPr>
              <w:jc w:val="both"/>
            </w:pPr>
          </w:p>
        </w:tc>
        <w:tc>
          <w:tcPr>
            <w:tcW w:w="1702" w:type="dxa"/>
            <w:vMerge/>
          </w:tcPr>
          <w:p w:rsidR="0079181B" w:rsidRPr="00BA7376" w:rsidRDefault="0079181B" w:rsidP="00B64A71">
            <w:pPr>
              <w:jc w:val="both"/>
            </w:pPr>
          </w:p>
        </w:tc>
        <w:tc>
          <w:tcPr>
            <w:tcW w:w="2409" w:type="dxa"/>
          </w:tcPr>
          <w:p w:rsidR="0079181B" w:rsidRPr="00BA7376" w:rsidRDefault="0079181B" w:rsidP="007C7B29">
            <w:r w:rsidRPr="00BA7376">
              <w:t>Ensure that supply chains conform to the Council’s ethos, policies and goals.</w:t>
            </w:r>
          </w:p>
          <w:p w:rsidR="0079181B" w:rsidRPr="00BA7376" w:rsidRDefault="0079181B" w:rsidP="007C7B29">
            <w:pPr>
              <w:ind w:left="34"/>
            </w:pPr>
          </w:p>
        </w:tc>
        <w:tc>
          <w:tcPr>
            <w:tcW w:w="2835" w:type="dxa"/>
          </w:tcPr>
          <w:p w:rsidR="0079181B" w:rsidRPr="00BA7376" w:rsidRDefault="0079181B" w:rsidP="007C7B29">
            <w:pPr>
              <w:pStyle w:val="ListParagraph"/>
              <w:numPr>
                <w:ilvl w:val="0"/>
                <w:numId w:val="9"/>
              </w:numPr>
              <w:ind w:left="317" w:hanging="283"/>
            </w:pPr>
            <w:r w:rsidRPr="00BA7376">
              <w:t>Procurement documentation reviewed and updated to reflect policies and corporate objectives.</w:t>
            </w:r>
          </w:p>
          <w:p w:rsidR="0079181B" w:rsidRPr="00BA7376" w:rsidRDefault="0079181B" w:rsidP="007C7B29">
            <w:pPr>
              <w:pStyle w:val="ListParagraph"/>
              <w:numPr>
                <w:ilvl w:val="0"/>
                <w:numId w:val="9"/>
              </w:numPr>
              <w:ind w:left="317" w:hanging="283"/>
            </w:pPr>
            <w:r w:rsidRPr="00BA7376">
              <w:t>Host Meet the Buyer event.</w:t>
            </w:r>
          </w:p>
        </w:tc>
        <w:tc>
          <w:tcPr>
            <w:tcW w:w="2835" w:type="dxa"/>
          </w:tcPr>
          <w:p w:rsidR="0079181B" w:rsidRPr="00BA7376" w:rsidRDefault="0079181B" w:rsidP="007C7B29">
            <w:pPr>
              <w:pStyle w:val="ListParagraph"/>
              <w:numPr>
                <w:ilvl w:val="0"/>
                <w:numId w:val="9"/>
              </w:numPr>
              <w:ind w:left="317" w:hanging="283"/>
            </w:pPr>
            <w:r w:rsidRPr="00BA7376">
              <w:t>Review published material (Selling to the Council) on the website.</w:t>
            </w:r>
          </w:p>
          <w:p w:rsidR="0079181B" w:rsidRPr="00BA7376" w:rsidRDefault="0079181B" w:rsidP="001C2A35">
            <w:pPr>
              <w:pStyle w:val="ListParagraph"/>
              <w:numPr>
                <w:ilvl w:val="0"/>
                <w:numId w:val="9"/>
              </w:numPr>
              <w:ind w:left="317" w:hanging="283"/>
            </w:pPr>
            <w:r w:rsidRPr="00BA7376">
              <w:t xml:space="preserve">Host </w:t>
            </w:r>
            <w:r w:rsidR="001C2A35">
              <w:t>Meet the Buyer event.</w:t>
            </w:r>
            <w:r w:rsidRPr="00BA7376">
              <w:t xml:space="preserve"> </w:t>
            </w:r>
          </w:p>
        </w:tc>
        <w:tc>
          <w:tcPr>
            <w:tcW w:w="2835" w:type="dxa"/>
          </w:tcPr>
          <w:p w:rsidR="0079181B" w:rsidRPr="00BA7376" w:rsidRDefault="000962C7" w:rsidP="007C7B29">
            <w:pPr>
              <w:pStyle w:val="ListParagraph"/>
              <w:numPr>
                <w:ilvl w:val="0"/>
                <w:numId w:val="9"/>
              </w:numPr>
              <w:ind w:left="317" w:hanging="283"/>
            </w:pPr>
            <w:r w:rsidRPr="000962C7">
              <w:rPr>
                <w:noProof/>
                <w:lang w:eastAsia="en-GB"/>
              </w:rPr>
              <mc:AlternateContent>
                <mc:Choice Requires="wps">
                  <w:drawing>
                    <wp:anchor distT="0" distB="0" distL="114300" distR="114300" simplePos="0" relativeHeight="251680768" behindDoc="0" locked="0" layoutInCell="1" allowOverlap="1" wp14:anchorId="2DC07F73" wp14:editId="4CE63339">
                      <wp:simplePos x="0" y="0"/>
                      <wp:positionH relativeFrom="column">
                        <wp:posOffset>1877695</wp:posOffset>
                      </wp:positionH>
                      <wp:positionV relativeFrom="paragraph">
                        <wp:posOffset>1138555</wp:posOffset>
                      </wp:positionV>
                      <wp:extent cx="400050" cy="2952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400050" cy="295275"/>
                              </a:xfrm>
                              <a:prstGeom prst="rect">
                                <a:avLst/>
                              </a:prstGeom>
                              <a:solidFill>
                                <a:sysClr val="window" lastClr="FFFFFF"/>
                              </a:solidFill>
                              <a:ln w="6350">
                                <a:noFill/>
                              </a:ln>
                              <a:effectLst/>
                            </wps:spPr>
                            <wps:txbx>
                              <w:txbxContent>
                                <w:p w:rsidR="00B23D76" w:rsidRPr="002E158A" w:rsidRDefault="00B23D76" w:rsidP="000962C7">
                                  <w:pPr>
                                    <w:rPr>
                                      <w:sz w:val="20"/>
                                      <w:szCs w:val="20"/>
                                    </w:rPr>
                                  </w:pPr>
                                  <w:r>
                                    <w:rPr>
                                      <w:sz w:val="20"/>
                                      <w:szCs w:val="2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1" type="#_x0000_t202" style="position:absolute;left:0;text-align:left;margin-left:147.85pt;margin-top:89.65pt;width:31.5pt;height:23.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mNUAIAAKEEAAAOAAAAZHJzL2Uyb0RvYy54bWysVMlu2zAQvRfoPxC815JdO4sROXATuCgQ&#10;JAHsImeaomIBFIclaUvu1/eR8pKmPRXVgZpNM5w3b3Rz2zWa7ZTzNZmCDwc5Z8pIKmvzWvDvq8Wn&#10;K858EKYUmowq+F55fjv7+OGmtVM1og3pUjmGJMZPW1vwTQh2mmVeblQj/ICsMnBW5BoRoLrXrHSi&#10;RfZGZ6M8v8hacqV1JJX3sN73Tj5L+atKyfBUVV4FpguOu4V0unSu45nNbsT01Qm7qeXhGuIfbtGI&#10;2qDoKdW9CIJtXf1HqqaWjjxVYSCpyaiqaqlSD+hmmL/rZrkRVqVeAI63J5j8/0srH3fPjtUlZodJ&#10;GdFgRivVBfaFOgYT8GmtnyJsaREYOtgRe7R7GGPbXeWa+EZDDH4gvT+hG7NJGMd5nk/gkXCNriej&#10;y0nMkp0/ts6Hr4oaFoWCOwwvYSp2Dz70oceQWMuTrstFrXVS9v5OO7YTmDPoUVLLmRY+wFjwRXoO&#10;1X77TBvWFvziM+4VsxiK+fpS2kSLShw61I9I9B1HKXTrrkcuNRJNayr3QMlRzzNv5aJGLw+4yLNw&#10;IBbax7KEJxyVJpSmg8TZhtzPv9ljPOYNL2ctiFpw/2MrnEJ/3wyYcD0cjyOzkzKeXI6guLee9VuP&#10;2TZ3BIyGWEsrkxjjgz6KlaPmBTs1j1XhEkaidsHDUbwL/fpgJ6Waz1MQuGxFeDBLK2PqCFyc1Kp7&#10;Ec4exhnAg0c6UlpM3021j+2HMN8Gquo08jOqoEpUsAeJNIedjYv2Vk9R5z/L7BcAAAD//wMAUEsD&#10;BBQABgAIAAAAIQC4mQMN4gAAAAsBAAAPAAAAZHJzL2Rvd25yZXYueG1sTI/BTsMwDIbvSLxDZCRu&#10;LKVTWVeaTgiBYBLVtoLENWtMW2iSKsnWsqfHnOBof79+f85Xk+7ZEZ3vrBFwPYuAoamt6kwj4O31&#10;8SoF5oM0SvbWoIBv9LAqzs9ymSk7mh0eq9AwKjE+kwLaEIaMc1+3qKWf2QENsQ/rtAw0uoYrJ0cq&#10;1z2Po+iGa9kZutDKAe9brL+qgxbwPlZPbrNef26H5/K0OVXlCz6UQlxeTHe3wAJO4S8Mv/qkDgU5&#10;7e3BKM96AfEyWVCUwGI5B0aJeZLSZk8oTlLgRc7//1D8AAAA//8DAFBLAQItABQABgAIAAAAIQC2&#10;gziS/gAAAOEBAAATAAAAAAAAAAAAAAAAAAAAAABbQ29udGVudF9UeXBlc10ueG1sUEsBAi0AFAAG&#10;AAgAAAAhADj9If/WAAAAlAEAAAsAAAAAAAAAAAAAAAAALwEAAF9yZWxzLy5yZWxzUEsBAi0AFAAG&#10;AAgAAAAhAJ9+iY1QAgAAoQQAAA4AAAAAAAAAAAAAAAAALgIAAGRycy9lMm9Eb2MueG1sUEsBAi0A&#10;FAAGAAgAAAAhALiZAw3iAAAACwEAAA8AAAAAAAAAAAAAAAAAqgQAAGRycy9kb3ducmV2LnhtbFBL&#10;BQYAAAAABAAEAPMAAAC5BQAAAAA=&#10;" fillcolor="window" stroked="f" strokeweight=".5pt">
                      <v:textbox>
                        <w:txbxContent>
                          <w:p w:rsidR="00B23D76" w:rsidRPr="002E158A" w:rsidRDefault="00B23D76" w:rsidP="000962C7">
                            <w:pPr>
                              <w:rPr>
                                <w:sz w:val="20"/>
                                <w:szCs w:val="20"/>
                              </w:rPr>
                            </w:pPr>
                            <w:r>
                              <w:rPr>
                                <w:sz w:val="20"/>
                                <w:szCs w:val="20"/>
                              </w:rPr>
                              <w:t>11</w:t>
                            </w:r>
                          </w:p>
                        </w:txbxContent>
                      </v:textbox>
                    </v:shape>
                  </w:pict>
                </mc:Fallback>
              </mc:AlternateContent>
            </w:r>
            <w:r w:rsidR="0079181B" w:rsidRPr="00BA7376">
              <w:t>Host Meet the Buyer event.</w:t>
            </w:r>
          </w:p>
        </w:tc>
      </w:tr>
      <w:tr w:rsidR="00491D1D" w:rsidRPr="00BA7376" w:rsidTr="00491D1D">
        <w:tc>
          <w:tcPr>
            <w:tcW w:w="1667" w:type="dxa"/>
            <w:vMerge w:val="restart"/>
          </w:tcPr>
          <w:p w:rsidR="001C2A35" w:rsidRPr="00BA7376" w:rsidRDefault="001C2A35" w:rsidP="00D17E9A">
            <w:pPr>
              <w:jc w:val="both"/>
            </w:pPr>
            <w:r>
              <w:t>Strong and active communities</w:t>
            </w:r>
          </w:p>
        </w:tc>
        <w:tc>
          <w:tcPr>
            <w:tcW w:w="1702" w:type="dxa"/>
          </w:tcPr>
          <w:p w:rsidR="001C2A35" w:rsidRPr="00BA7376" w:rsidRDefault="001C2A35" w:rsidP="00D17E9A">
            <w:pPr>
              <w:jc w:val="both"/>
            </w:pPr>
            <w:r w:rsidRPr="00BA7376">
              <w:t>Payment of Oxford Living Wage</w:t>
            </w:r>
          </w:p>
        </w:tc>
        <w:tc>
          <w:tcPr>
            <w:tcW w:w="2409" w:type="dxa"/>
          </w:tcPr>
          <w:p w:rsidR="001C2A35" w:rsidRPr="00BA7376" w:rsidRDefault="001C2A35" w:rsidP="00AC1887">
            <w:r w:rsidRPr="00BA7376">
              <w:t>All (relevant) suppliers adhere to the Council’s policy not just at contract award but throughout the duration of the contract</w:t>
            </w:r>
          </w:p>
        </w:tc>
        <w:tc>
          <w:tcPr>
            <w:tcW w:w="2835" w:type="dxa"/>
          </w:tcPr>
          <w:p w:rsidR="001C2A35" w:rsidRPr="00BA7376" w:rsidRDefault="001C2A35" w:rsidP="00AC1887">
            <w:pPr>
              <w:pStyle w:val="ListParagraph"/>
              <w:numPr>
                <w:ilvl w:val="0"/>
                <w:numId w:val="9"/>
              </w:numPr>
              <w:ind w:left="317" w:hanging="283"/>
            </w:pPr>
            <w:r w:rsidRPr="00BA7376">
              <w:t xml:space="preserve">Add additional flexi-field to </w:t>
            </w:r>
            <w:proofErr w:type="spellStart"/>
            <w:r w:rsidRPr="00BA7376">
              <w:t>Agresso</w:t>
            </w:r>
            <w:proofErr w:type="spellEnd"/>
            <w:r w:rsidRPr="00BA7376">
              <w:t xml:space="preserve"> contract module to flag those contractors which have this obligation to aid reporting.</w:t>
            </w:r>
          </w:p>
        </w:tc>
        <w:tc>
          <w:tcPr>
            <w:tcW w:w="2835" w:type="dxa"/>
          </w:tcPr>
          <w:p w:rsidR="001C2A35" w:rsidRPr="00BA7376" w:rsidRDefault="001C2A35" w:rsidP="00AC1887">
            <w:pPr>
              <w:pStyle w:val="ListParagraph"/>
              <w:numPr>
                <w:ilvl w:val="0"/>
                <w:numId w:val="9"/>
              </w:numPr>
              <w:ind w:left="317" w:hanging="283"/>
            </w:pPr>
            <w:r w:rsidRPr="00BA7376">
              <w:t>Build in measures into the Contract Management Framework to monitor adherence to ensure that contractors are fulfilling their obligations.</w:t>
            </w:r>
          </w:p>
          <w:p w:rsidR="001C2A35" w:rsidRPr="00BA7376" w:rsidRDefault="001C2A35" w:rsidP="00AC1887">
            <w:pPr>
              <w:pStyle w:val="ListParagraph"/>
              <w:numPr>
                <w:ilvl w:val="0"/>
                <w:numId w:val="9"/>
              </w:numPr>
              <w:ind w:left="317" w:hanging="283"/>
            </w:pPr>
            <w:r w:rsidRPr="00BA7376">
              <w:t>Encourage key suppliers who are not Living Wage accredited to become accredited.</w:t>
            </w:r>
          </w:p>
        </w:tc>
        <w:tc>
          <w:tcPr>
            <w:tcW w:w="2835" w:type="dxa"/>
          </w:tcPr>
          <w:p w:rsidR="001C2A35" w:rsidRPr="00BA7376" w:rsidRDefault="001C2A35" w:rsidP="00AC1887">
            <w:pPr>
              <w:pStyle w:val="ListParagraph"/>
              <w:numPr>
                <w:ilvl w:val="0"/>
                <w:numId w:val="9"/>
              </w:numPr>
              <w:ind w:left="317" w:hanging="283"/>
            </w:pPr>
            <w:r w:rsidRPr="00BA7376">
              <w:t>Host event with the Living Wage Foundation.</w:t>
            </w:r>
          </w:p>
        </w:tc>
      </w:tr>
      <w:tr w:rsidR="00491D1D" w:rsidRPr="00BA7376" w:rsidTr="00491D1D">
        <w:tc>
          <w:tcPr>
            <w:tcW w:w="1667" w:type="dxa"/>
            <w:vMerge/>
          </w:tcPr>
          <w:p w:rsidR="001C2A35" w:rsidRPr="00BA7376" w:rsidRDefault="001C2A35" w:rsidP="00D17E9A">
            <w:pPr>
              <w:jc w:val="both"/>
            </w:pPr>
          </w:p>
        </w:tc>
        <w:tc>
          <w:tcPr>
            <w:tcW w:w="1702" w:type="dxa"/>
          </w:tcPr>
          <w:p w:rsidR="001C2A35" w:rsidRPr="00BA7376" w:rsidRDefault="001C2A35" w:rsidP="00D17E9A">
            <w:pPr>
              <w:jc w:val="both"/>
            </w:pPr>
            <w:r w:rsidRPr="00BA7376">
              <w:t>Social value</w:t>
            </w:r>
          </w:p>
        </w:tc>
        <w:tc>
          <w:tcPr>
            <w:tcW w:w="2409" w:type="dxa"/>
          </w:tcPr>
          <w:p w:rsidR="001C2A35" w:rsidRPr="00BA7376" w:rsidRDefault="001C2A35" w:rsidP="00AC1887">
            <w:r w:rsidRPr="00BA7376">
              <w:t xml:space="preserve">Increase social value to the local economy through service contracts which are let. </w:t>
            </w:r>
          </w:p>
        </w:tc>
        <w:tc>
          <w:tcPr>
            <w:tcW w:w="2835" w:type="dxa"/>
          </w:tcPr>
          <w:p w:rsidR="001C2A35" w:rsidRPr="00BA7376" w:rsidRDefault="001C2A35" w:rsidP="00B6391A">
            <w:pPr>
              <w:pStyle w:val="ListParagraph"/>
              <w:numPr>
                <w:ilvl w:val="0"/>
                <w:numId w:val="9"/>
              </w:numPr>
              <w:ind w:left="317" w:hanging="283"/>
            </w:pPr>
            <w:r w:rsidRPr="00BA7376">
              <w:t>Improve the consideration of social value into all procurements valued in excess of £100k by developing library of examples and guidance for inclusion in the Procurement Toolkit.</w:t>
            </w:r>
          </w:p>
        </w:tc>
        <w:tc>
          <w:tcPr>
            <w:tcW w:w="2835" w:type="dxa"/>
          </w:tcPr>
          <w:p w:rsidR="001C2A35" w:rsidRPr="00BA7376" w:rsidRDefault="001C2A35" w:rsidP="00AC1887">
            <w:pPr>
              <w:pStyle w:val="ListParagraph"/>
              <w:numPr>
                <w:ilvl w:val="0"/>
                <w:numId w:val="9"/>
              </w:numPr>
              <w:ind w:left="317" w:hanging="283"/>
            </w:pPr>
            <w:r w:rsidRPr="00BA7376">
              <w:t>Develop and launch training for commissioning officers to raise awareness.</w:t>
            </w:r>
          </w:p>
          <w:p w:rsidR="001C2A35" w:rsidRPr="00BA7376" w:rsidRDefault="001C2A35" w:rsidP="00B6391A">
            <w:pPr>
              <w:pStyle w:val="ListParagraph"/>
              <w:numPr>
                <w:ilvl w:val="0"/>
                <w:numId w:val="9"/>
              </w:numPr>
              <w:ind w:left="317" w:hanging="283"/>
            </w:pPr>
            <w:r w:rsidRPr="00BA7376">
              <w:t>Include social value in contract performance reporting to monitor the delivery and realisation where commitments are given.</w:t>
            </w:r>
          </w:p>
        </w:tc>
        <w:tc>
          <w:tcPr>
            <w:tcW w:w="2835" w:type="dxa"/>
          </w:tcPr>
          <w:p w:rsidR="001C2A35" w:rsidRPr="00BA7376" w:rsidRDefault="001C2A35" w:rsidP="00B6391A">
            <w:pPr>
              <w:pStyle w:val="ListParagraph"/>
              <w:ind w:left="317"/>
            </w:pPr>
          </w:p>
        </w:tc>
      </w:tr>
      <w:tr w:rsidR="00491D1D" w:rsidRPr="00BA7376" w:rsidTr="00491D1D">
        <w:tc>
          <w:tcPr>
            <w:tcW w:w="1667" w:type="dxa"/>
          </w:tcPr>
          <w:p w:rsidR="00D820DC" w:rsidRPr="00BA7376" w:rsidRDefault="001C2A35" w:rsidP="00BE1188">
            <w:pPr>
              <w:jc w:val="both"/>
            </w:pPr>
            <w:r>
              <w:t>Cleaner greener Oxford</w:t>
            </w:r>
          </w:p>
        </w:tc>
        <w:tc>
          <w:tcPr>
            <w:tcW w:w="1702" w:type="dxa"/>
          </w:tcPr>
          <w:p w:rsidR="00D820DC" w:rsidRPr="00BA7376" w:rsidRDefault="00D820DC" w:rsidP="00BE1188">
            <w:pPr>
              <w:jc w:val="both"/>
            </w:pPr>
            <w:r w:rsidRPr="00BA7376">
              <w:t>Sustainable and ethical procurement</w:t>
            </w:r>
          </w:p>
        </w:tc>
        <w:tc>
          <w:tcPr>
            <w:tcW w:w="2409" w:type="dxa"/>
          </w:tcPr>
          <w:p w:rsidR="00D820DC" w:rsidRPr="00BA7376" w:rsidRDefault="00D820DC" w:rsidP="00BE1188">
            <w:r w:rsidRPr="00BA7376">
              <w:t>All officers have a clear understanding of sustainable and ethical and procurement.</w:t>
            </w:r>
          </w:p>
          <w:p w:rsidR="00D820DC" w:rsidRPr="00BA7376" w:rsidRDefault="00D820DC" w:rsidP="00D17E9A">
            <w:pPr>
              <w:jc w:val="both"/>
            </w:pPr>
          </w:p>
        </w:tc>
        <w:tc>
          <w:tcPr>
            <w:tcW w:w="2835" w:type="dxa"/>
          </w:tcPr>
          <w:p w:rsidR="00D820DC" w:rsidRPr="00BA7376" w:rsidRDefault="00D820DC" w:rsidP="00D17E9A">
            <w:pPr>
              <w:pStyle w:val="ListParagraph"/>
              <w:numPr>
                <w:ilvl w:val="0"/>
                <w:numId w:val="9"/>
              </w:numPr>
              <w:ind w:left="293" w:hanging="283"/>
            </w:pPr>
            <w:r w:rsidRPr="00BA7376">
              <w:t xml:space="preserve">Embed sustainable impact assessments for all procurements valued in excess of £100k. </w:t>
            </w:r>
          </w:p>
          <w:p w:rsidR="00D820DC" w:rsidRPr="00BA7376" w:rsidRDefault="00D820DC" w:rsidP="009F027B">
            <w:pPr>
              <w:pStyle w:val="ListParagraph"/>
              <w:numPr>
                <w:ilvl w:val="0"/>
                <w:numId w:val="9"/>
              </w:numPr>
              <w:ind w:left="293" w:hanging="283"/>
            </w:pPr>
            <w:r w:rsidRPr="00BA7376">
              <w:t>Ethical procurement statement agreed and launched.</w:t>
            </w:r>
          </w:p>
        </w:tc>
        <w:tc>
          <w:tcPr>
            <w:tcW w:w="2835" w:type="dxa"/>
          </w:tcPr>
          <w:p w:rsidR="00D820DC" w:rsidRPr="00BA7376" w:rsidRDefault="00D820DC" w:rsidP="00D17E9A">
            <w:pPr>
              <w:pStyle w:val="ListParagraph"/>
              <w:numPr>
                <w:ilvl w:val="0"/>
                <w:numId w:val="9"/>
              </w:numPr>
              <w:ind w:left="293" w:hanging="283"/>
            </w:pPr>
            <w:r w:rsidRPr="00BA7376">
              <w:t>Develop and launch training programme for commissioning officers.</w:t>
            </w:r>
          </w:p>
          <w:p w:rsidR="00D820DC" w:rsidRPr="00BA7376" w:rsidRDefault="00D820DC" w:rsidP="001C2A35">
            <w:pPr>
              <w:pStyle w:val="ListParagraph"/>
              <w:numPr>
                <w:ilvl w:val="0"/>
                <w:numId w:val="9"/>
              </w:numPr>
              <w:ind w:left="293" w:hanging="283"/>
            </w:pPr>
            <w:r w:rsidRPr="00BA7376">
              <w:t xml:space="preserve">Develop and implement minimum standards which support sustainable procurement as part of the revision </w:t>
            </w:r>
            <w:r w:rsidR="001C2A35">
              <w:t>to</w:t>
            </w:r>
            <w:r w:rsidRPr="00BA7376">
              <w:t xml:space="preserve"> the Sustainability Strategy.</w:t>
            </w:r>
          </w:p>
        </w:tc>
        <w:tc>
          <w:tcPr>
            <w:tcW w:w="2835" w:type="dxa"/>
          </w:tcPr>
          <w:p w:rsidR="00D820DC" w:rsidRPr="00BA7376" w:rsidRDefault="00491D1D" w:rsidP="009F027B">
            <w:pPr>
              <w:pStyle w:val="ListParagraph"/>
              <w:numPr>
                <w:ilvl w:val="0"/>
                <w:numId w:val="9"/>
              </w:numPr>
              <w:ind w:left="310" w:hanging="283"/>
            </w:pPr>
            <w:r w:rsidRPr="000962C7">
              <w:rPr>
                <w:noProof/>
                <w:lang w:eastAsia="en-GB"/>
              </w:rPr>
              <mc:AlternateContent>
                <mc:Choice Requires="wps">
                  <w:drawing>
                    <wp:anchor distT="0" distB="0" distL="114300" distR="114300" simplePos="0" relativeHeight="251682816" behindDoc="0" locked="0" layoutInCell="1" allowOverlap="1" wp14:anchorId="3647E062" wp14:editId="7E77DECC">
                      <wp:simplePos x="0" y="0"/>
                      <wp:positionH relativeFrom="column">
                        <wp:posOffset>2875280</wp:posOffset>
                      </wp:positionH>
                      <wp:positionV relativeFrom="paragraph">
                        <wp:posOffset>1256030</wp:posOffset>
                      </wp:positionV>
                      <wp:extent cx="400050" cy="2952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400050" cy="295275"/>
                              </a:xfrm>
                              <a:prstGeom prst="rect">
                                <a:avLst/>
                              </a:prstGeom>
                              <a:solidFill>
                                <a:sysClr val="window" lastClr="FFFFFF"/>
                              </a:solidFill>
                              <a:ln w="6350">
                                <a:noFill/>
                              </a:ln>
                              <a:effectLst/>
                            </wps:spPr>
                            <wps:txbx>
                              <w:txbxContent>
                                <w:p w:rsidR="00B23D76" w:rsidRPr="002E158A" w:rsidRDefault="00B23D76" w:rsidP="000962C7">
                                  <w:pPr>
                                    <w:rPr>
                                      <w:sz w:val="20"/>
                                      <w:szCs w:val="20"/>
                                    </w:rPr>
                                  </w:pPr>
                                  <w:r>
                                    <w:rPr>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42" type="#_x0000_t202" style="position:absolute;left:0;text-align:left;margin-left:226.4pt;margin-top:98.9pt;width:31.5pt;height:23.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vpUgIAAKEEAAAOAAAAZHJzL2Uyb0RvYy54bWysVN9v2jAQfp+0/8Hy+5rAoC2ooWKtmCah&#10;thJMfTaOUyI5Ps82JOyv32cHaNftaVoenPuVO9933+Xmtms02yvnazIFH1zknCkjqazNS8G/rxef&#10;rjnzQZhSaDKq4Afl+e3s44eb1k7VkLakS+UYkhg/bW3BtyHYaZZ5uVWN8BdklYGzIteIANW9ZKUT&#10;LbI3Ohvm+WXWkiutI6m8h/W+d/JZyl9VSobHqvIqMF1w3C2k06VzE89sdiOmL07YbS2P1xD/cItG&#10;1AZFz6nuRRBs5+o/UjW1dOSpCheSmoyqqpYq9YBuBvm7blZbYVXqBeB4e4bJ/7+08mH/5FhdYnYT&#10;zoxoMKO16gL7Qh2DCfi01k8RtrIIDB3siD3ZPYyx7a5yTXyjIQY/kD6c0Y3ZJIyjPM/H8Ei4hpPx&#10;8Gocs2SvH1vnw1dFDYtCwR2GlzAV+6UPfegpJNbypOtyUWudlIO/047tBeYMepTUcqaFDzAWfJGe&#10;Y7XfPtOGtQW//Ix7xSyGYr6+lDbRohKHjvUjEn3HUQrdpuuRuzzBsaHyAJQc9TzzVi5q9LLERZ6E&#10;A7HQPpYlPOKoNKE0HSXOtuR+/s0e4zFveDlrQdSC+x874RT6+2bAhMlgNIrMTspofDWE4t56Nm89&#10;ZtfcETAaYC2tTGKMD/okVo6aZ+zUPFaFSxiJ2gUPJ/Eu9OuDnZRqPk9B4LIVYWlWVsbUEbg4qXX3&#10;LJw9jjOABw90orSYvptqH9sPYb4LVNVp5BHoHlVQJSrYg0Sa487GRXurp6jXP8vsFwAAAP//AwBQ&#10;SwMEFAAGAAgAAAAhAKW4MsPiAAAACwEAAA8AAABkcnMvZG93bnJldi54bWxMj8FOwzAQRO9I/IO1&#10;SNyo05BQCHEqhEBQiagQkLi68ZIEYjuy3Sbt17Oc6G1WM5p9ky8n3bMdOt9ZI2A+i4Chqa3qTCPg&#10;4/3x4hqYD9Io2VuDAvboYVmcnuQyU3Y0b7irQsOoxPhMCmhDGDLOfd2iln5mBzTkfVmnZaDTNVw5&#10;OVK57nkcRVdcy87Qh1YOeN9i/VNttYDPsXpy69Xq+3V4Lg/rQ1W+4EMpxPnZdHcLLOAU/sPwh0/o&#10;UBDTxm6N8qwXkKQxoQcybhYkKJHOUxIbAXGSXAIvcn68ofgFAAD//wMAUEsBAi0AFAAGAAgAAAAh&#10;ALaDOJL+AAAA4QEAABMAAAAAAAAAAAAAAAAAAAAAAFtDb250ZW50X1R5cGVzXS54bWxQSwECLQAU&#10;AAYACAAAACEAOP0h/9YAAACUAQAACwAAAAAAAAAAAAAAAAAvAQAAX3JlbHMvLnJlbHNQSwECLQAU&#10;AAYACAAAACEASQrL6VICAAChBAAADgAAAAAAAAAAAAAAAAAuAgAAZHJzL2Uyb0RvYy54bWxQSwEC&#10;LQAUAAYACAAAACEApbgyw+IAAAALAQAADwAAAAAAAAAAAAAAAACsBAAAZHJzL2Rvd25yZXYueG1s&#10;UEsFBgAAAAAEAAQA8wAAALsFAAAAAA==&#10;" fillcolor="window" stroked="f" strokeweight=".5pt">
                      <v:textbox>
                        <w:txbxContent>
                          <w:p w:rsidR="00B23D76" w:rsidRPr="002E158A" w:rsidRDefault="00B23D76" w:rsidP="000962C7">
                            <w:pPr>
                              <w:rPr>
                                <w:sz w:val="20"/>
                                <w:szCs w:val="20"/>
                              </w:rPr>
                            </w:pPr>
                            <w:r>
                              <w:rPr>
                                <w:sz w:val="20"/>
                                <w:szCs w:val="20"/>
                              </w:rPr>
                              <w:t>12</w:t>
                            </w:r>
                          </w:p>
                        </w:txbxContent>
                      </v:textbox>
                    </v:shape>
                  </w:pict>
                </mc:Fallback>
              </mc:AlternateContent>
            </w:r>
            <w:r w:rsidR="00D820DC" w:rsidRPr="00BA7376">
              <w:t>Review and update ethical procurement statement.</w:t>
            </w:r>
          </w:p>
        </w:tc>
      </w:tr>
      <w:tr w:rsidR="00491D1D" w:rsidRPr="00BA7376" w:rsidTr="00491D1D">
        <w:tc>
          <w:tcPr>
            <w:tcW w:w="1667" w:type="dxa"/>
            <w:vMerge w:val="restart"/>
          </w:tcPr>
          <w:p w:rsidR="001C2A35" w:rsidRPr="00BA7376" w:rsidRDefault="001C2A35" w:rsidP="00D17E9A">
            <w:pPr>
              <w:jc w:val="both"/>
            </w:pPr>
            <w:r>
              <w:t>An efficient and effective Council</w:t>
            </w:r>
          </w:p>
        </w:tc>
        <w:tc>
          <w:tcPr>
            <w:tcW w:w="1702" w:type="dxa"/>
            <w:vMerge w:val="restart"/>
          </w:tcPr>
          <w:p w:rsidR="001C2A35" w:rsidRPr="00BA7376" w:rsidRDefault="001C2A35" w:rsidP="00D17E9A">
            <w:pPr>
              <w:jc w:val="both"/>
            </w:pPr>
            <w:r w:rsidRPr="00BA7376">
              <w:t>Service delivery</w:t>
            </w:r>
          </w:p>
        </w:tc>
        <w:tc>
          <w:tcPr>
            <w:tcW w:w="2409" w:type="dxa"/>
          </w:tcPr>
          <w:p w:rsidR="001C2A35" w:rsidRPr="00BA7376" w:rsidRDefault="001C2A35" w:rsidP="009F027B">
            <w:r w:rsidRPr="00BA7376">
              <w:t>Identify new ways of delivering the procurement service.</w:t>
            </w:r>
          </w:p>
        </w:tc>
        <w:tc>
          <w:tcPr>
            <w:tcW w:w="2835" w:type="dxa"/>
          </w:tcPr>
          <w:p w:rsidR="001C2A35" w:rsidRPr="00BA7376" w:rsidRDefault="001C2A35" w:rsidP="009F027B">
            <w:pPr>
              <w:pStyle w:val="ListParagraph"/>
              <w:numPr>
                <w:ilvl w:val="0"/>
                <w:numId w:val="9"/>
              </w:numPr>
              <w:ind w:left="317" w:hanging="283"/>
            </w:pPr>
            <w:r w:rsidRPr="00BA7376">
              <w:t>Completion of Cohorts 3 and 4 for the Authorised Practitioners programme.</w:t>
            </w:r>
          </w:p>
          <w:p w:rsidR="001C2A35" w:rsidRPr="00BA7376" w:rsidRDefault="001C2A35" w:rsidP="009F027B">
            <w:pPr>
              <w:pStyle w:val="ListParagraph"/>
              <w:numPr>
                <w:ilvl w:val="0"/>
                <w:numId w:val="9"/>
              </w:numPr>
              <w:ind w:left="317" w:hanging="283"/>
            </w:pPr>
            <w:r w:rsidRPr="00BA7376">
              <w:t>Launch the Procurement Toolkit.</w:t>
            </w:r>
          </w:p>
          <w:p w:rsidR="001C2A35" w:rsidRPr="00BA7376" w:rsidRDefault="001C2A35" w:rsidP="007D7D7E">
            <w:pPr>
              <w:pStyle w:val="ListParagraph"/>
              <w:numPr>
                <w:ilvl w:val="0"/>
                <w:numId w:val="9"/>
              </w:numPr>
              <w:ind w:left="317" w:hanging="283"/>
            </w:pPr>
            <w:r w:rsidRPr="00BA7376">
              <w:t xml:space="preserve">Review </w:t>
            </w:r>
            <w:proofErr w:type="spellStart"/>
            <w:r w:rsidRPr="00BA7376">
              <w:t>eSourcing</w:t>
            </w:r>
            <w:proofErr w:type="spellEnd"/>
            <w:r w:rsidRPr="00BA7376">
              <w:t xml:space="preserve"> solutions on the market for future provision.</w:t>
            </w:r>
          </w:p>
          <w:p w:rsidR="001C2A35" w:rsidRPr="00BA7376" w:rsidRDefault="001C2A35" w:rsidP="007D7D7E">
            <w:pPr>
              <w:pStyle w:val="ListParagraph"/>
              <w:numPr>
                <w:ilvl w:val="0"/>
                <w:numId w:val="9"/>
              </w:numPr>
              <w:ind w:left="317" w:hanging="283"/>
            </w:pPr>
            <w:r w:rsidRPr="00BA7376">
              <w:t>Contract Rules revised and implemented.</w:t>
            </w:r>
          </w:p>
          <w:p w:rsidR="001C2A35" w:rsidRPr="00BA7376" w:rsidRDefault="001C2A35" w:rsidP="00797B54">
            <w:pPr>
              <w:pStyle w:val="ListParagraph"/>
              <w:ind w:left="317"/>
            </w:pPr>
          </w:p>
        </w:tc>
        <w:tc>
          <w:tcPr>
            <w:tcW w:w="2835" w:type="dxa"/>
          </w:tcPr>
          <w:p w:rsidR="001C2A35" w:rsidRPr="00BA7376" w:rsidRDefault="001C2A35" w:rsidP="007D7D7E">
            <w:pPr>
              <w:pStyle w:val="ListParagraph"/>
              <w:numPr>
                <w:ilvl w:val="0"/>
                <w:numId w:val="9"/>
              </w:numPr>
              <w:ind w:left="317" w:hanging="283"/>
            </w:pPr>
            <w:r w:rsidRPr="00BA7376">
              <w:t>Launch of Cohorts 5 and 6 for the Authorised Practitioners programme.</w:t>
            </w:r>
          </w:p>
          <w:p w:rsidR="001C2A35" w:rsidRPr="00BA7376" w:rsidRDefault="001C2A35" w:rsidP="009F027B">
            <w:pPr>
              <w:pStyle w:val="ListParagraph"/>
              <w:numPr>
                <w:ilvl w:val="0"/>
                <w:numId w:val="9"/>
              </w:numPr>
              <w:ind w:left="317" w:hanging="283"/>
            </w:pPr>
            <w:r w:rsidRPr="00BA7376">
              <w:t>Review and update the Procurement Toolkit.</w:t>
            </w:r>
          </w:p>
          <w:p w:rsidR="001C2A35" w:rsidRPr="00BA7376" w:rsidRDefault="001C2A35" w:rsidP="00B5561E">
            <w:pPr>
              <w:pStyle w:val="ListParagraph"/>
              <w:numPr>
                <w:ilvl w:val="0"/>
                <w:numId w:val="9"/>
              </w:numPr>
              <w:ind w:left="317" w:hanging="283"/>
            </w:pPr>
            <w:r w:rsidRPr="00BA7376">
              <w:t>Improve commissioning and embed good practice within Service Areas by Procurement Specialists spending approx. 50% of their time working within assigned Service Area.</w:t>
            </w:r>
          </w:p>
          <w:p w:rsidR="001C2A35" w:rsidRPr="00BA7376" w:rsidRDefault="001C2A35" w:rsidP="001230DD">
            <w:pPr>
              <w:pStyle w:val="ListParagraph"/>
              <w:numPr>
                <w:ilvl w:val="0"/>
                <w:numId w:val="9"/>
              </w:numPr>
              <w:ind w:left="317" w:hanging="283"/>
            </w:pPr>
            <w:r w:rsidRPr="00BA7376">
              <w:t>Review/revise Contract Rules.</w:t>
            </w:r>
          </w:p>
          <w:p w:rsidR="001C2A35" w:rsidRPr="00BA7376" w:rsidRDefault="001C2A35" w:rsidP="001230DD">
            <w:pPr>
              <w:pStyle w:val="ListParagraph"/>
              <w:numPr>
                <w:ilvl w:val="0"/>
                <w:numId w:val="9"/>
              </w:numPr>
              <w:ind w:left="317" w:hanging="283"/>
            </w:pPr>
            <w:r w:rsidRPr="00BA7376">
              <w:t>Implement balanced scorecard to measure the performance of procurement.</w:t>
            </w:r>
          </w:p>
        </w:tc>
        <w:tc>
          <w:tcPr>
            <w:tcW w:w="2835" w:type="dxa"/>
          </w:tcPr>
          <w:p w:rsidR="001C2A35" w:rsidRPr="00BA7376" w:rsidRDefault="001C2A35" w:rsidP="009F027B">
            <w:pPr>
              <w:pStyle w:val="ListParagraph"/>
              <w:numPr>
                <w:ilvl w:val="0"/>
                <w:numId w:val="9"/>
              </w:numPr>
              <w:ind w:left="317" w:hanging="283"/>
            </w:pPr>
            <w:r w:rsidRPr="00BA7376">
              <w:t>Review training and launch new programme.</w:t>
            </w:r>
          </w:p>
          <w:p w:rsidR="001C2A35" w:rsidRPr="00BA7376" w:rsidRDefault="001C2A35" w:rsidP="009F027B">
            <w:pPr>
              <w:pStyle w:val="ListParagraph"/>
              <w:numPr>
                <w:ilvl w:val="0"/>
                <w:numId w:val="9"/>
              </w:numPr>
              <w:ind w:left="317" w:hanging="283"/>
            </w:pPr>
            <w:r w:rsidRPr="00BA7376">
              <w:t>Review and update the Procurement Toolkit.</w:t>
            </w:r>
          </w:p>
          <w:p w:rsidR="001C2A35" w:rsidRPr="00BA7376" w:rsidRDefault="001C2A35" w:rsidP="009F027B">
            <w:pPr>
              <w:pStyle w:val="ListParagraph"/>
              <w:numPr>
                <w:ilvl w:val="0"/>
                <w:numId w:val="9"/>
              </w:numPr>
              <w:ind w:left="317" w:hanging="283"/>
            </w:pPr>
            <w:r w:rsidRPr="00BA7376">
              <w:t>Rotate Procurement Specialists to work with other Service Areas.</w:t>
            </w:r>
          </w:p>
          <w:p w:rsidR="001C2A35" w:rsidRPr="00BA7376" w:rsidRDefault="001C2A35" w:rsidP="009F027B">
            <w:pPr>
              <w:pStyle w:val="ListParagraph"/>
              <w:numPr>
                <w:ilvl w:val="0"/>
                <w:numId w:val="9"/>
              </w:numPr>
              <w:ind w:left="317" w:hanging="283"/>
            </w:pPr>
            <w:r w:rsidRPr="00BA7376">
              <w:t>Review/revise Contract Rules.</w:t>
            </w:r>
            <w:r w:rsidR="000962C7" w:rsidRPr="000962C7">
              <w:rPr>
                <w:noProof/>
                <w:lang w:eastAsia="en-GB"/>
              </w:rPr>
              <w:t xml:space="preserve"> </w:t>
            </w:r>
            <w:r w:rsidR="000962C7" w:rsidRPr="000962C7">
              <w:rPr>
                <w:noProof/>
                <w:lang w:eastAsia="en-GB"/>
              </w:rPr>
              <mc:AlternateContent>
                <mc:Choice Requires="wps">
                  <w:drawing>
                    <wp:anchor distT="0" distB="0" distL="114300" distR="114300" simplePos="0" relativeHeight="251684864" behindDoc="0" locked="0" layoutInCell="1" allowOverlap="1" wp14:anchorId="57AB3816" wp14:editId="5E93871F">
                      <wp:simplePos x="0" y="0"/>
                      <wp:positionH relativeFrom="column">
                        <wp:posOffset>2020570</wp:posOffset>
                      </wp:positionH>
                      <wp:positionV relativeFrom="paragraph">
                        <wp:posOffset>2583180</wp:posOffset>
                      </wp:positionV>
                      <wp:extent cx="400050" cy="2952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00050" cy="295275"/>
                              </a:xfrm>
                              <a:prstGeom prst="rect">
                                <a:avLst/>
                              </a:prstGeom>
                              <a:solidFill>
                                <a:sysClr val="window" lastClr="FFFFFF"/>
                              </a:solidFill>
                              <a:ln w="6350">
                                <a:noFill/>
                              </a:ln>
                              <a:effectLst/>
                            </wps:spPr>
                            <wps:txbx>
                              <w:txbxContent>
                                <w:p w:rsidR="00B23D76" w:rsidRPr="002E158A" w:rsidRDefault="00B23D76" w:rsidP="000962C7">
                                  <w:pPr>
                                    <w:rPr>
                                      <w:sz w:val="20"/>
                                      <w:szCs w:val="20"/>
                                    </w:rPr>
                                  </w:pPr>
                                  <w:r>
                                    <w:rPr>
                                      <w:sz w:val="20"/>
                                      <w:szCs w:val="20"/>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3" type="#_x0000_t202" style="position:absolute;left:0;text-align:left;margin-left:159.1pt;margin-top:203.4pt;width:31.5pt;height:23.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KKUgIAAKEEAAAOAAAAZHJzL2Uyb0RvYy54bWysVE1vGjEQvVfqf7B8b3ahkA+UJaKJqCqh&#10;JBJUORuvN6zk9bi2YZf++j57gdC0p6oczHhmeON584bbu67RbKecr8kUfHCRc6aMpLI2rwX/vpp/&#10;uubMB2FKocmogu+V53fTjx9uWztRQ9qQLpVjADF+0tqCb0KwkyzzcqMa4S/IKoNgRa4RAVf3mpVO&#10;tEBvdDbM88usJVdaR1J5D+9DH+TThF9VSoanqvIqMF1wvC2k06VzHc9seismr07YTS0PzxD/8IpG&#10;1AZFT1APIgi2dfUfUE0tHXmqwoWkJqOqqqVKPaCbQf6um+VGWJV6ATnenmjy/w9WPu6eHavLgg9B&#10;jxENZrRSXWBfqGNwgZ/W+gnSlhaJoYMfcz76PZyx7a5yTfxGQwxxQO1P7EY0Cecoz/MxIhKh4c14&#10;eDWOKNnbj63z4auihkWj4A7DS5yK3cKHPvWYEmt50nU5r7VOl72/147tBOYMeZTUcqaFD3AWfJ4+&#10;h2q//Uwb1hb88jPeFVEMRby+lDbRo5KGDvUjE33H0QrdukvMDa6OdKyp3IMlR73OvJXzGr0s8JBn&#10;4SAstI9lCU84Kk0oTQeLsw25n3/zx3zMG1HOWgi14P7HVjiF/r4ZKOFmMBoBNqTLaHwV5+jOI+vz&#10;iNk29wSOBlhLK5MZ84M+mpWj5gU7NYtVERJGonbBw9G8D/36YCelms1SErRsRViYpZUROhIXJ7Xq&#10;XoSzh3EG6OCRjpIWk3dT7XP7Icy2gao6jTwS3bMKqcQL9iCJ5rCzcdHO7ynr7Z9l+gsAAP//AwBQ&#10;SwMEFAAGAAgAAAAhAEuc5mXhAAAACwEAAA8AAABkcnMvZG93bnJldi54bWxMj01Pg0AQhu8m/ofN&#10;mHizC0UbgiyNMRptIqmiidctjICys2R3W7C/3vGkx3nnyfuRr2cziAM631tSEC8iEEi1bXpqFby9&#10;3l+kIHzQ1OjBEir4Rg/r4vQk11ljJ3rBQxVawSbkM62gC2HMpPR1h0b7hR2R+PdhndGBT9fKxumJ&#10;zc0gl1G0kkb3xAmdHvG2w/qr2hsF71P14Labzefz+Fget8eqfMK7Uqnzs/nmGkTAOfzB8Fufq0PB&#10;nXZ2T40Xg4IkTpeMKriMVryBiSSNWdmxcpUkIItc/t9Q/AAAAP//AwBQSwECLQAUAAYACAAAACEA&#10;toM4kv4AAADhAQAAEwAAAAAAAAAAAAAAAAAAAAAAW0NvbnRlbnRfVHlwZXNdLnhtbFBLAQItABQA&#10;BgAIAAAAIQA4/SH/1gAAAJQBAAALAAAAAAAAAAAAAAAAAC8BAABfcmVscy8ucmVsc1BLAQItABQA&#10;BgAIAAAAIQCL3oKKUgIAAKEEAAAOAAAAAAAAAAAAAAAAAC4CAABkcnMvZTJvRG9jLnhtbFBLAQIt&#10;ABQABgAIAAAAIQBLnOZl4QAAAAsBAAAPAAAAAAAAAAAAAAAAAKwEAABkcnMvZG93bnJldi54bWxQ&#10;SwUGAAAAAAQABADzAAAAugUAAAAA&#10;" fillcolor="window" stroked="f" strokeweight=".5pt">
                      <v:textbox>
                        <w:txbxContent>
                          <w:p w:rsidR="00B23D76" w:rsidRPr="002E158A" w:rsidRDefault="00B23D76" w:rsidP="000962C7">
                            <w:pPr>
                              <w:rPr>
                                <w:sz w:val="20"/>
                                <w:szCs w:val="20"/>
                              </w:rPr>
                            </w:pPr>
                            <w:r>
                              <w:rPr>
                                <w:sz w:val="20"/>
                                <w:szCs w:val="20"/>
                              </w:rPr>
                              <w:t>13</w:t>
                            </w:r>
                          </w:p>
                        </w:txbxContent>
                      </v:textbox>
                    </v:shape>
                  </w:pict>
                </mc:Fallback>
              </mc:AlternateContent>
            </w:r>
          </w:p>
        </w:tc>
      </w:tr>
      <w:tr w:rsidR="00491D1D" w:rsidRPr="00BA7376" w:rsidTr="00491D1D">
        <w:tc>
          <w:tcPr>
            <w:tcW w:w="1667" w:type="dxa"/>
            <w:vMerge/>
          </w:tcPr>
          <w:p w:rsidR="001C2A35" w:rsidRPr="00BA7376" w:rsidRDefault="001C2A35" w:rsidP="00D17E9A">
            <w:pPr>
              <w:jc w:val="both"/>
            </w:pPr>
          </w:p>
        </w:tc>
        <w:tc>
          <w:tcPr>
            <w:tcW w:w="1702" w:type="dxa"/>
            <w:vMerge/>
          </w:tcPr>
          <w:p w:rsidR="001C2A35" w:rsidRPr="00BA7376" w:rsidRDefault="001C2A35" w:rsidP="00D17E9A">
            <w:pPr>
              <w:jc w:val="both"/>
            </w:pPr>
          </w:p>
        </w:tc>
        <w:tc>
          <w:tcPr>
            <w:tcW w:w="2409" w:type="dxa"/>
          </w:tcPr>
          <w:p w:rsidR="001C2A35" w:rsidRPr="00BA7376" w:rsidRDefault="001C2A35" w:rsidP="009F027B">
            <w:r w:rsidRPr="00BA7376">
              <w:t>Improve the management of contracts and supplier performance.</w:t>
            </w:r>
          </w:p>
        </w:tc>
        <w:tc>
          <w:tcPr>
            <w:tcW w:w="2835" w:type="dxa"/>
          </w:tcPr>
          <w:p w:rsidR="001C2A35" w:rsidRPr="00BA7376" w:rsidRDefault="001C2A35" w:rsidP="009F027B">
            <w:pPr>
              <w:pStyle w:val="ListParagraph"/>
              <w:numPr>
                <w:ilvl w:val="0"/>
                <w:numId w:val="9"/>
              </w:numPr>
              <w:ind w:left="317" w:hanging="283"/>
            </w:pPr>
            <w:r w:rsidRPr="00BA7376">
              <w:t>All new contracts have the “exclusion clause”.</w:t>
            </w:r>
          </w:p>
          <w:p w:rsidR="001C2A35" w:rsidRPr="00BA7376" w:rsidRDefault="001C2A35" w:rsidP="00412263">
            <w:pPr>
              <w:pStyle w:val="ListParagraph"/>
              <w:numPr>
                <w:ilvl w:val="0"/>
                <w:numId w:val="9"/>
              </w:numPr>
              <w:ind w:left="317" w:hanging="283"/>
            </w:pPr>
            <w:r w:rsidRPr="00BA7376">
              <w:t>Review, update and implement the Contract Management Framework.</w:t>
            </w:r>
          </w:p>
          <w:p w:rsidR="001C2A35" w:rsidRPr="00BA7376" w:rsidRDefault="001C2A35" w:rsidP="00412263">
            <w:pPr>
              <w:pStyle w:val="ListParagraph"/>
              <w:numPr>
                <w:ilvl w:val="0"/>
                <w:numId w:val="9"/>
              </w:numPr>
              <w:ind w:left="317" w:hanging="283"/>
            </w:pPr>
            <w:r w:rsidRPr="00BA7376">
              <w:t>Implement contract performance reporting for platinum supplier contracts.</w:t>
            </w:r>
          </w:p>
          <w:p w:rsidR="001C2A35" w:rsidRPr="00BA7376" w:rsidRDefault="001C2A35" w:rsidP="00412263">
            <w:pPr>
              <w:pStyle w:val="ListParagraph"/>
              <w:numPr>
                <w:ilvl w:val="0"/>
                <w:numId w:val="9"/>
              </w:numPr>
              <w:ind w:left="317" w:hanging="283"/>
            </w:pPr>
            <w:r w:rsidRPr="00BA7376">
              <w:t>Contracts register influences work programme.</w:t>
            </w:r>
          </w:p>
        </w:tc>
        <w:tc>
          <w:tcPr>
            <w:tcW w:w="2835" w:type="dxa"/>
          </w:tcPr>
          <w:p w:rsidR="001C2A35" w:rsidRPr="00BA7376" w:rsidRDefault="001C2A35" w:rsidP="00412263">
            <w:pPr>
              <w:pStyle w:val="ListParagraph"/>
              <w:numPr>
                <w:ilvl w:val="0"/>
                <w:numId w:val="9"/>
              </w:numPr>
              <w:ind w:left="317" w:hanging="283"/>
            </w:pPr>
            <w:r w:rsidRPr="00BA7376">
              <w:t>Implement contract performance reporting for gold, platinum and bronze supplier contracts.</w:t>
            </w:r>
          </w:p>
          <w:p w:rsidR="001C2A35" w:rsidRPr="00BA7376" w:rsidRDefault="001C2A35" w:rsidP="00412263">
            <w:pPr>
              <w:pStyle w:val="ListParagraph"/>
              <w:numPr>
                <w:ilvl w:val="0"/>
                <w:numId w:val="9"/>
              </w:numPr>
              <w:ind w:left="317" w:hanging="283"/>
            </w:pPr>
            <w:r w:rsidRPr="00BA7376">
              <w:t xml:space="preserve">Contracts register influences work programme. </w:t>
            </w:r>
          </w:p>
          <w:p w:rsidR="001C2A35" w:rsidRPr="00BA7376" w:rsidRDefault="001C2A35" w:rsidP="00412263">
            <w:pPr>
              <w:pStyle w:val="ListParagraph"/>
              <w:numPr>
                <w:ilvl w:val="0"/>
                <w:numId w:val="9"/>
              </w:numPr>
              <w:ind w:left="317" w:hanging="283"/>
            </w:pPr>
            <w:r w:rsidRPr="00BA7376">
              <w:t>Aim to achieve contract savings between 1-3% for range of contracts.</w:t>
            </w:r>
          </w:p>
        </w:tc>
        <w:tc>
          <w:tcPr>
            <w:tcW w:w="2835" w:type="dxa"/>
          </w:tcPr>
          <w:p w:rsidR="001C2A35" w:rsidRPr="00BA7376" w:rsidRDefault="001C2A35" w:rsidP="001230DD">
            <w:pPr>
              <w:pStyle w:val="ListParagraph"/>
              <w:numPr>
                <w:ilvl w:val="0"/>
                <w:numId w:val="9"/>
              </w:numPr>
              <w:ind w:left="310" w:hanging="283"/>
            </w:pPr>
            <w:r w:rsidRPr="00BA7376">
              <w:t>Aim to achieve contract savings between 1-3% for range of contracts.</w:t>
            </w:r>
          </w:p>
        </w:tc>
      </w:tr>
      <w:tr w:rsidR="00491D1D" w:rsidTr="00491D1D">
        <w:tc>
          <w:tcPr>
            <w:tcW w:w="1667" w:type="dxa"/>
            <w:vMerge/>
          </w:tcPr>
          <w:p w:rsidR="001C2A35" w:rsidRPr="00BA7376" w:rsidRDefault="001C2A35" w:rsidP="00D17E9A">
            <w:pPr>
              <w:jc w:val="both"/>
            </w:pPr>
          </w:p>
        </w:tc>
        <w:tc>
          <w:tcPr>
            <w:tcW w:w="1702" w:type="dxa"/>
            <w:vMerge/>
          </w:tcPr>
          <w:p w:rsidR="001C2A35" w:rsidRPr="00BA7376" w:rsidRDefault="001C2A35" w:rsidP="00D17E9A">
            <w:pPr>
              <w:jc w:val="both"/>
            </w:pPr>
          </w:p>
        </w:tc>
        <w:tc>
          <w:tcPr>
            <w:tcW w:w="2409" w:type="dxa"/>
          </w:tcPr>
          <w:p w:rsidR="001C2A35" w:rsidRPr="00BA7376" w:rsidRDefault="001C2A35" w:rsidP="009F027B">
            <w:r w:rsidRPr="00BA7376">
              <w:t>Improve the use of Procure to Pay throughout the organisation</w:t>
            </w:r>
          </w:p>
        </w:tc>
        <w:tc>
          <w:tcPr>
            <w:tcW w:w="2835" w:type="dxa"/>
          </w:tcPr>
          <w:p w:rsidR="001C2A35" w:rsidRPr="00BA7376" w:rsidRDefault="001C2A35" w:rsidP="00826874">
            <w:pPr>
              <w:pStyle w:val="ListParagraph"/>
              <w:numPr>
                <w:ilvl w:val="0"/>
                <w:numId w:val="9"/>
              </w:numPr>
              <w:ind w:left="317" w:hanging="283"/>
            </w:pPr>
            <w:proofErr w:type="spellStart"/>
            <w:r w:rsidRPr="00BA7376">
              <w:t>Agresso</w:t>
            </w:r>
            <w:proofErr w:type="spellEnd"/>
            <w:r w:rsidRPr="00BA7376">
              <w:t xml:space="preserve"> P2P upgrade completed.</w:t>
            </w:r>
          </w:p>
          <w:p w:rsidR="001C2A35" w:rsidRPr="00BA7376" w:rsidRDefault="001C2A35" w:rsidP="00826874">
            <w:pPr>
              <w:pStyle w:val="ListParagraph"/>
              <w:numPr>
                <w:ilvl w:val="0"/>
                <w:numId w:val="9"/>
              </w:numPr>
              <w:ind w:left="317" w:hanging="283"/>
            </w:pPr>
            <w:proofErr w:type="spellStart"/>
            <w:r w:rsidRPr="00BA7376">
              <w:t>Requisitioners</w:t>
            </w:r>
            <w:proofErr w:type="spellEnd"/>
            <w:r w:rsidRPr="00BA7376">
              <w:t xml:space="preserve"> and Approvers reviewed and are re-trained as to correct process and use of the system.</w:t>
            </w:r>
          </w:p>
          <w:p w:rsidR="001C2A35" w:rsidRPr="00BA7376" w:rsidRDefault="001C2A35" w:rsidP="00826874">
            <w:pPr>
              <w:pStyle w:val="ListParagraph"/>
              <w:numPr>
                <w:ilvl w:val="0"/>
                <w:numId w:val="9"/>
              </w:numPr>
              <w:ind w:left="317" w:hanging="283"/>
            </w:pPr>
            <w:r w:rsidRPr="00BA7376">
              <w:t>Monitoring reports generated and are discussed with Service Areas via Management Accountants and at Heads of Service meetings.</w:t>
            </w:r>
          </w:p>
        </w:tc>
        <w:tc>
          <w:tcPr>
            <w:tcW w:w="2835" w:type="dxa"/>
          </w:tcPr>
          <w:p w:rsidR="001C2A35" w:rsidRPr="00BA7376" w:rsidRDefault="001C2A35" w:rsidP="00412263">
            <w:pPr>
              <w:pStyle w:val="ListParagraph"/>
              <w:numPr>
                <w:ilvl w:val="0"/>
                <w:numId w:val="9"/>
              </w:numPr>
              <w:ind w:left="317" w:hanging="283"/>
            </w:pPr>
            <w:r w:rsidRPr="00BA7376">
              <w:t>P2P reports to influence the annual work programme with savings of at least 1% identified for particular categories of spend.</w:t>
            </w:r>
          </w:p>
          <w:p w:rsidR="001C2A35" w:rsidRPr="00BA7376" w:rsidRDefault="001C2A35" w:rsidP="00412263">
            <w:pPr>
              <w:pStyle w:val="ListParagraph"/>
              <w:numPr>
                <w:ilvl w:val="0"/>
                <w:numId w:val="9"/>
              </w:numPr>
              <w:ind w:left="317" w:hanging="283"/>
            </w:pPr>
            <w:r w:rsidRPr="00BA7376">
              <w:t>Reduce the cost of processing invoices by working with suppliers to increase the number of invoices received electronically or via a consolidated invoice.</w:t>
            </w:r>
          </w:p>
          <w:p w:rsidR="001C2A35" w:rsidRPr="00BA7376" w:rsidRDefault="001C2A35" w:rsidP="00887D3E">
            <w:pPr>
              <w:pStyle w:val="ListParagraph"/>
              <w:ind w:left="317"/>
            </w:pPr>
          </w:p>
        </w:tc>
        <w:tc>
          <w:tcPr>
            <w:tcW w:w="2835" w:type="dxa"/>
          </w:tcPr>
          <w:p w:rsidR="001C2A35" w:rsidRPr="00BA7376" w:rsidRDefault="001C2A35" w:rsidP="00412263">
            <w:pPr>
              <w:pStyle w:val="ListParagraph"/>
              <w:numPr>
                <w:ilvl w:val="0"/>
                <w:numId w:val="9"/>
              </w:numPr>
              <w:ind w:left="317" w:hanging="283"/>
            </w:pPr>
            <w:r w:rsidRPr="00BA7376">
              <w:t>P2P reports influence the annual work programme with savings of at least 1% identified for particular categories of spend.</w:t>
            </w:r>
            <w:r w:rsidR="000962C7" w:rsidRPr="000962C7">
              <w:rPr>
                <w:noProof/>
                <w:lang w:eastAsia="en-GB"/>
              </w:rPr>
              <w:t xml:space="preserve"> </w:t>
            </w:r>
          </w:p>
        </w:tc>
      </w:tr>
    </w:tbl>
    <w:p w:rsidR="002E158A" w:rsidRDefault="000962C7" w:rsidP="008A22C6">
      <w:pPr>
        <w:sectPr w:rsidR="002E158A" w:rsidSect="00491D1D">
          <w:type w:val="oddPage"/>
          <w:pgSz w:w="16838" w:h="11906" w:orient="landscape"/>
          <w:pgMar w:top="1361" w:right="1361" w:bottom="1304" w:left="1361" w:header="709" w:footer="709" w:gutter="0"/>
          <w:cols w:space="708"/>
          <w:titlePg/>
          <w:docGrid w:linePitch="360"/>
        </w:sectPr>
      </w:pPr>
      <w:r w:rsidRPr="000962C7">
        <w:rPr>
          <w:noProof/>
          <w:lang w:eastAsia="en-GB"/>
        </w:rPr>
        <mc:AlternateContent>
          <mc:Choice Requires="wps">
            <w:drawing>
              <wp:anchor distT="0" distB="0" distL="114300" distR="114300" simplePos="0" relativeHeight="251688960" behindDoc="0" locked="0" layoutInCell="1" allowOverlap="1" wp14:anchorId="5CB39603" wp14:editId="708EE48D">
                <wp:simplePos x="0" y="0"/>
                <wp:positionH relativeFrom="column">
                  <wp:posOffset>9298940</wp:posOffset>
                </wp:positionH>
                <wp:positionV relativeFrom="paragraph">
                  <wp:posOffset>5779135</wp:posOffset>
                </wp:positionV>
                <wp:extent cx="400050" cy="2952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400050" cy="295275"/>
                        </a:xfrm>
                        <a:prstGeom prst="rect">
                          <a:avLst/>
                        </a:prstGeom>
                        <a:solidFill>
                          <a:sysClr val="window" lastClr="FFFFFF"/>
                        </a:solidFill>
                        <a:ln w="6350">
                          <a:noFill/>
                        </a:ln>
                        <a:effectLst/>
                      </wps:spPr>
                      <wps:txbx>
                        <w:txbxContent>
                          <w:p w:rsidR="00B23D76" w:rsidRPr="002E158A" w:rsidRDefault="00B23D76" w:rsidP="000962C7">
                            <w:pPr>
                              <w:rPr>
                                <w:sz w:val="20"/>
                                <w:szCs w:val="20"/>
                              </w:rPr>
                            </w:pPr>
                            <w:r>
                              <w:rPr>
                                <w:sz w:val="20"/>
                                <w:szCs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4" type="#_x0000_t202" style="position:absolute;margin-left:732.2pt;margin-top:455.05pt;width:31.5pt;height:23.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GLUwIAAKEEAAAOAAAAZHJzL2Uyb0RvYy54bWysVMtu2zAQvBfoPxC8N5JVOw8jcuAmcFEg&#10;SALYRc40RdkCKC5L0pbcr++QspM07amoDtS+tMudndX1Td9qtlfON2RKPjrLOVNGUtWYTcm/rxaf&#10;LjnzQZhKaDKq5Afl+c3s44frzk5VQVvSlXIMSYyfdrbk2xDsNMu83KpW+DOyysBZk2tFgOo2WeVE&#10;h+ytzoo8P886cpV1JJX3sN4NTj5L+etayfBY114FpkuOu4V0unSu45nNrsV044TdNvJ4DfEPt2hF&#10;Y1D0JdWdCILtXPNHqraRjjzV4UxSm1FdN1KlHtDNKH/XzXIrrEq9ABxvX2Dy/y+tfNg/OdZUJS8K&#10;zoxoMaOV6gP7Qj2DCfh01k8RtrQIDD3smPPJ7mGMbfe1a+MbDTH4gfThBd2YTcI4zvN8Ao+Eq7ia&#10;FBeTmCV7/dg6H74qalkUSu4wvISp2N/7MISeQmItT7qpFo3WSTn4W+3YXmDOoEdFHWda+ABjyRfp&#10;OVb77TNtWFfy88+4V8xiKOYbSmkTLSpx6Fg/IjF0HKXQr/uE3OjyBMeaqgNQcjTwzFu5aNDLPS7y&#10;JByIhfaxLOERR60JpekocbYl9/Nv9hiPecPLWQeiltz/2Amn0N83AyZcjcbjyOykjCcXBRT31rN+&#10;6zG79paA0QhraWUSY3zQJ7F21D5jp+axKlzCSNQueTiJt2FYH+ykVPN5CgKXrQj3ZmllTB2Bi5Na&#10;9c/C2eM4A3jwQCdKi+m7qQ6xwxDmu0B1k0YegR5QBVWigj1IpDnubFy0t3qKev2zzH4BAAD//wMA&#10;UEsDBBQABgAIAAAAIQDyG2k44wAAAA0BAAAPAAAAZHJzL2Rvd25yZXYueG1sTI/BTsMwEETvSPyD&#10;tUjcqJMqDSXEqRACQSWi0oDE1Y2XJBDbke02oV/P9gTHmX2anclXk+7ZAZ3vrBEQzyJgaGqrOtMI&#10;eH97vFoC80EaJXtrUMAPelgV52e5zJQdzRYPVWgYhRifSQFtCEPGua9b1NLP7ICGbp/WaRlIuoYr&#10;J0cK1z2fR1HKtewMfWjlgPct1t/VXgv4GKsnt1mvv16H5/K4OVblCz6UQlxeTHe3wAJO4Q+GU32q&#10;DgV12tm9UZ71pJM0SYgVcBNHMbATsphfk7Uja5GmwIuc/19R/AIAAP//AwBQSwECLQAUAAYACAAA&#10;ACEAtoM4kv4AAADhAQAAEwAAAAAAAAAAAAAAAAAAAAAAW0NvbnRlbnRfVHlwZXNdLnhtbFBLAQIt&#10;ABQABgAIAAAAIQA4/SH/1gAAAJQBAAALAAAAAAAAAAAAAAAAAC8BAABfcmVscy8ucmVsc1BLAQIt&#10;ABQABgAIAAAAIQDlCYGLUwIAAKEEAAAOAAAAAAAAAAAAAAAAAC4CAABkcnMvZTJvRG9jLnhtbFBL&#10;AQItABQABgAIAAAAIQDyG2k44wAAAA0BAAAPAAAAAAAAAAAAAAAAAK0EAABkcnMvZG93bnJldi54&#10;bWxQSwUGAAAAAAQABADzAAAAvQUAAAAA&#10;" fillcolor="window" stroked="f" strokeweight=".5pt">
                <v:textbox>
                  <w:txbxContent>
                    <w:p w:rsidR="00B23D76" w:rsidRPr="002E158A" w:rsidRDefault="00B23D76" w:rsidP="000962C7">
                      <w:pPr>
                        <w:rPr>
                          <w:sz w:val="20"/>
                          <w:szCs w:val="20"/>
                        </w:rPr>
                      </w:pPr>
                      <w:r>
                        <w:rPr>
                          <w:sz w:val="20"/>
                          <w:szCs w:val="20"/>
                        </w:rPr>
                        <w:t>15</w:t>
                      </w:r>
                    </w:p>
                  </w:txbxContent>
                </v:textbox>
              </v:shape>
            </w:pict>
          </mc:Fallback>
        </mc:AlternateContent>
      </w:r>
    </w:p>
    <w:p w:rsidR="00AF37E6" w:rsidRDefault="004C766E" w:rsidP="00175F8B">
      <w:pPr>
        <w:pStyle w:val="Heading1"/>
      </w:pPr>
      <w:bookmarkStart w:id="13" w:name="_Toc435174499"/>
      <w:r>
        <w:t xml:space="preserve">Appendix </w:t>
      </w:r>
      <w:r w:rsidR="009F5B62">
        <w:t>2</w:t>
      </w:r>
      <w:r w:rsidR="00175F8B">
        <w:t xml:space="preserve"> </w:t>
      </w:r>
      <w:r w:rsidR="00AF37E6">
        <w:t>– Ethical Procurement Statement</w:t>
      </w:r>
      <w:bookmarkEnd w:id="13"/>
    </w:p>
    <w:p w:rsidR="00DF453D" w:rsidRPr="00DF453D" w:rsidRDefault="00DF453D" w:rsidP="00DF453D">
      <w:pPr>
        <w:keepNext/>
        <w:keepLines/>
        <w:spacing w:before="480"/>
        <w:outlineLvl w:val="0"/>
        <w:rPr>
          <w:rFonts w:eastAsiaTheme="majorEastAsia"/>
          <w:b/>
          <w:bCs/>
        </w:rPr>
      </w:pPr>
      <w:bookmarkStart w:id="14" w:name="_Toc429217375"/>
      <w:bookmarkStart w:id="15" w:name="_Toc429220638"/>
      <w:bookmarkStart w:id="16" w:name="_Toc432070217"/>
      <w:bookmarkStart w:id="17" w:name="_Toc435174500"/>
      <w:r w:rsidRPr="00DF453D">
        <w:rPr>
          <w:rFonts w:eastAsiaTheme="majorEastAsia"/>
          <w:b/>
          <w:bCs/>
        </w:rPr>
        <w:t>Introduction</w:t>
      </w:r>
      <w:bookmarkEnd w:id="14"/>
      <w:bookmarkEnd w:id="15"/>
      <w:bookmarkEnd w:id="16"/>
      <w:bookmarkEnd w:id="17"/>
    </w:p>
    <w:p w:rsidR="00DF453D" w:rsidRPr="00DF453D" w:rsidRDefault="00DF453D" w:rsidP="00DF453D">
      <w:pPr>
        <w:spacing w:after="60"/>
        <w:jc w:val="both"/>
      </w:pPr>
      <w:r w:rsidRPr="00DF453D">
        <w:t xml:space="preserve">This statement sets out Oxford City Council’s approach on ethical procurement.  </w:t>
      </w:r>
    </w:p>
    <w:p w:rsidR="00DF453D" w:rsidRPr="00DF453D" w:rsidRDefault="00DF453D" w:rsidP="00DF453D">
      <w:pPr>
        <w:spacing w:after="60"/>
        <w:jc w:val="both"/>
      </w:pPr>
      <w:r w:rsidRPr="00DF453D">
        <w:t>Ethical procurement is often referred to as responsible procurement and typically refers to the following procurement processes:</w:t>
      </w:r>
    </w:p>
    <w:p w:rsidR="00DF453D" w:rsidRPr="00DF453D" w:rsidRDefault="00DF453D" w:rsidP="00DF453D">
      <w:pPr>
        <w:numPr>
          <w:ilvl w:val="0"/>
          <w:numId w:val="15"/>
        </w:numPr>
        <w:spacing w:after="60"/>
        <w:contextualSpacing/>
        <w:jc w:val="both"/>
      </w:pPr>
      <w:r w:rsidRPr="00DF453D">
        <w:t>respect fundamental international standards against criminal conduct (i.e. bribery, corruption and fraud) and human rights abuse (i.e. slavery in modern times), and respond immediately to such matters where they are identified; and</w:t>
      </w:r>
    </w:p>
    <w:p w:rsidR="00DF453D" w:rsidRPr="00DF453D" w:rsidRDefault="00DF453D" w:rsidP="00DF453D">
      <w:pPr>
        <w:numPr>
          <w:ilvl w:val="0"/>
          <w:numId w:val="15"/>
        </w:numPr>
        <w:spacing w:after="60"/>
        <w:contextualSpacing/>
        <w:jc w:val="both"/>
      </w:pPr>
      <w:proofErr w:type="gramStart"/>
      <w:r w:rsidRPr="00DF453D">
        <w:t>result</w:t>
      </w:r>
      <w:proofErr w:type="gramEnd"/>
      <w:r w:rsidRPr="00DF453D">
        <w:t xml:space="preserve"> in progressive improvements to the lives of people who contribute to supply chains and are impacted by decisions made by supply chains.</w:t>
      </w:r>
    </w:p>
    <w:p w:rsidR="00DF453D" w:rsidRPr="00DF453D" w:rsidRDefault="00DF453D" w:rsidP="00DF453D">
      <w:pPr>
        <w:spacing w:after="60"/>
        <w:jc w:val="both"/>
      </w:pPr>
    </w:p>
    <w:p w:rsidR="00DF453D" w:rsidRPr="00DF453D" w:rsidRDefault="00DF453D" w:rsidP="00DF453D">
      <w:pPr>
        <w:spacing w:after="60"/>
        <w:jc w:val="both"/>
      </w:pPr>
      <w:r w:rsidRPr="00DF453D">
        <w:t>This statement is based on the following principles and includes information as to how they will be implemented:</w:t>
      </w:r>
    </w:p>
    <w:p w:rsidR="00DF453D" w:rsidRPr="00DF453D" w:rsidRDefault="00DF453D" w:rsidP="00DF453D">
      <w:pPr>
        <w:numPr>
          <w:ilvl w:val="0"/>
          <w:numId w:val="16"/>
        </w:numPr>
        <w:spacing w:after="60"/>
        <w:contextualSpacing/>
        <w:jc w:val="both"/>
      </w:pPr>
      <w:r w:rsidRPr="00DF453D">
        <w:t>safe working conditions;</w:t>
      </w:r>
    </w:p>
    <w:p w:rsidR="00DF453D" w:rsidRPr="00DF453D" w:rsidRDefault="00DF453D" w:rsidP="00DF453D">
      <w:pPr>
        <w:numPr>
          <w:ilvl w:val="0"/>
          <w:numId w:val="16"/>
        </w:numPr>
        <w:spacing w:after="60"/>
        <w:contextualSpacing/>
        <w:jc w:val="both"/>
      </w:pPr>
      <w:r w:rsidRPr="00DF453D">
        <w:t>promotion of good health;</w:t>
      </w:r>
    </w:p>
    <w:p w:rsidR="00DF453D" w:rsidRPr="00DF453D" w:rsidRDefault="00DF453D" w:rsidP="00DF453D">
      <w:pPr>
        <w:numPr>
          <w:ilvl w:val="0"/>
          <w:numId w:val="16"/>
        </w:numPr>
        <w:spacing w:after="60"/>
        <w:contextualSpacing/>
        <w:jc w:val="both"/>
      </w:pPr>
      <w:r w:rsidRPr="00DF453D">
        <w:t>employment is freely chosen;</w:t>
      </w:r>
    </w:p>
    <w:p w:rsidR="00DF453D" w:rsidRPr="00DF453D" w:rsidRDefault="00DF453D" w:rsidP="00DF453D">
      <w:pPr>
        <w:numPr>
          <w:ilvl w:val="0"/>
          <w:numId w:val="16"/>
        </w:numPr>
        <w:spacing w:after="60"/>
        <w:contextualSpacing/>
        <w:jc w:val="both"/>
      </w:pPr>
      <w:r w:rsidRPr="00DF453D">
        <w:t xml:space="preserve">non-excessive working hours; </w:t>
      </w:r>
    </w:p>
    <w:p w:rsidR="00DF453D" w:rsidRPr="00DF453D" w:rsidRDefault="00DF453D" w:rsidP="00DF453D">
      <w:pPr>
        <w:numPr>
          <w:ilvl w:val="0"/>
          <w:numId w:val="16"/>
        </w:numPr>
        <w:spacing w:after="60"/>
        <w:contextualSpacing/>
        <w:jc w:val="both"/>
      </w:pPr>
      <w:r w:rsidRPr="00DF453D">
        <w:t xml:space="preserve">employees are paid at least </w:t>
      </w:r>
      <w:r w:rsidR="004625A4">
        <w:t xml:space="preserve">a </w:t>
      </w:r>
      <w:r w:rsidRPr="00DF453D">
        <w:t>minimum living wage;</w:t>
      </w:r>
    </w:p>
    <w:p w:rsidR="00DF453D" w:rsidRPr="00DF453D" w:rsidRDefault="00DF453D" w:rsidP="00DF453D">
      <w:pPr>
        <w:numPr>
          <w:ilvl w:val="0"/>
          <w:numId w:val="16"/>
        </w:numPr>
        <w:spacing w:after="60"/>
        <w:contextualSpacing/>
        <w:jc w:val="both"/>
      </w:pPr>
      <w:r w:rsidRPr="00DF453D">
        <w:t>training is provided;</w:t>
      </w:r>
    </w:p>
    <w:p w:rsidR="00DF453D" w:rsidRPr="00DF453D" w:rsidRDefault="00DF453D" w:rsidP="00DF453D">
      <w:pPr>
        <w:numPr>
          <w:ilvl w:val="0"/>
          <w:numId w:val="16"/>
        </w:numPr>
        <w:spacing w:after="60"/>
        <w:contextualSpacing/>
        <w:jc w:val="both"/>
      </w:pPr>
      <w:r w:rsidRPr="00DF453D">
        <w:t>diversity, equality and good workforce practices are encouraged;</w:t>
      </w:r>
    </w:p>
    <w:p w:rsidR="00DF453D" w:rsidRPr="00DF453D" w:rsidRDefault="00DF453D" w:rsidP="00DF453D">
      <w:pPr>
        <w:numPr>
          <w:ilvl w:val="0"/>
          <w:numId w:val="16"/>
        </w:numPr>
        <w:spacing w:after="60"/>
        <w:contextualSpacing/>
        <w:jc w:val="both"/>
      </w:pPr>
      <w:r w:rsidRPr="00DF453D">
        <w:t>elimination of child labour;</w:t>
      </w:r>
      <w:r w:rsidR="00BE1271">
        <w:t xml:space="preserve"> and</w:t>
      </w:r>
    </w:p>
    <w:p w:rsidR="00DF453D" w:rsidRPr="00DF453D" w:rsidRDefault="00DF453D" w:rsidP="00DF453D">
      <w:pPr>
        <w:numPr>
          <w:ilvl w:val="0"/>
          <w:numId w:val="16"/>
        </w:numPr>
        <w:spacing w:after="60"/>
        <w:contextualSpacing/>
        <w:jc w:val="both"/>
      </w:pPr>
      <w:proofErr w:type="gramStart"/>
      <w:r w:rsidRPr="00DF453D">
        <w:t>elimination</w:t>
      </w:r>
      <w:proofErr w:type="gramEnd"/>
      <w:r w:rsidRPr="00DF453D">
        <w:t xml:space="preserve"> of inhuman treatment.</w:t>
      </w:r>
    </w:p>
    <w:p w:rsidR="00DF453D" w:rsidRPr="00DF453D" w:rsidRDefault="00DF453D" w:rsidP="00DF453D">
      <w:pPr>
        <w:spacing w:after="60"/>
        <w:jc w:val="both"/>
      </w:pPr>
    </w:p>
    <w:p w:rsidR="00DF453D" w:rsidRPr="00DF453D" w:rsidRDefault="00DF453D" w:rsidP="00DF453D">
      <w:pPr>
        <w:autoSpaceDE w:val="0"/>
        <w:autoSpaceDN w:val="0"/>
        <w:adjustRightInd w:val="0"/>
        <w:spacing w:before="40" w:after="60"/>
        <w:jc w:val="both"/>
        <w:rPr>
          <w:color w:val="000000"/>
        </w:rPr>
      </w:pPr>
      <w:r w:rsidRPr="00DF453D">
        <w:rPr>
          <w:color w:val="000000"/>
        </w:rPr>
        <w:t xml:space="preserve">In implementing this statement the Council will work with other organisations engaged in collaborative procurement to: </w:t>
      </w:r>
    </w:p>
    <w:p w:rsidR="00DF453D" w:rsidRPr="00DF453D" w:rsidRDefault="00BE1271" w:rsidP="00DF453D">
      <w:pPr>
        <w:numPr>
          <w:ilvl w:val="0"/>
          <w:numId w:val="18"/>
        </w:numPr>
        <w:autoSpaceDE w:val="0"/>
        <w:autoSpaceDN w:val="0"/>
        <w:adjustRightInd w:val="0"/>
        <w:spacing w:after="60"/>
        <w:contextualSpacing/>
        <w:jc w:val="both"/>
        <w:rPr>
          <w:color w:val="000000"/>
        </w:rPr>
      </w:pPr>
      <w:r>
        <w:rPr>
          <w:color w:val="000000"/>
        </w:rPr>
        <w:t>h</w:t>
      </w:r>
      <w:r w:rsidR="00DF453D" w:rsidRPr="00DF453D">
        <w:rPr>
          <w:color w:val="000000"/>
        </w:rPr>
        <w:t>ighlight the priorities that the UK Government and other contracting authorities a</w:t>
      </w:r>
      <w:r>
        <w:rPr>
          <w:color w:val="000000"/>
        </w:rPr>
        <w:t>re pursuing at home and abroad;</w:t>
      </w:r>
    </w:p>
    <w:p w:rsidR="00DF453D" w:rsidRPr="00DF453D" w:rsidRDefault="00BE1271" w:rsidP="00DF453D">
      <w:pPr>
        <w:numPr>
          <w:ilvl w:val="0"/>
          <w:numId w:val="18"/>
        </w:numPr>
        <w:autoSpaceDE w:val="0"/>
        <w:autoSpaceDN w:val="0"/>
        <w:adjustRightInd w:val="0"/>
        <w:spacing w:after="60"/>
        <w:contextualSpacing/>
        <w:jc w:val="both"/>
        <w:rPr>
          <w:color w:val="000000"/>
        </w:rPr>
      </w:pPr>
      <w:r>
        <w:rPr>
          <w:color w:val="000000"/>
        </w:rPr>
        <w:t>c</w:t>
      </w:r>
      <w:r w:rsidR="00DF453D" w:rsidRPr="00DF453D">
        <w:rPr>
          <w:color w:val="000000"/>
        </w:rPr>
        <w:t>ontinue to provide tendering opportunities that are suitable for Small and Medium Enterprises (SMEs), Ethnic Minority Businesses (EMBs), civil society organisations and supported factories both directly and indirec</w:t>
      </w:r>
      <w:r>
        <w:rPr>
          <w:color w:val="000000"/>
        </w:rPr>
        <w:t>tly through first tier supplier;</w:t>
      </w:r>
    </w:p>
    <w:p w:rsidR="00DF453D" w:rsidRPr="00DF453D" w:rsidRDefault="00BE1271" w:rsidP="00DF453D">
      <w:pPr>
        <w:numPr>
          <w:ilvl w:val="0"/>
          <w:numId w:val="18"/>
        </w:numPr>
        <w:autoSpaceDE w:val="0"/>
        <w:autoSpaceDN w:val="0"/>
        <w:adjustRightInd w:val="0"/>
        <w:spacing w:after="60"/>
        <w:contextualSpacing/>
        <w:jc w:val="both"/>
        <w:rPr>
          <w:color w:val="000000"/>
        </w:rPr>
      </w:pPr>
      <w:r>
        <w:rPr>
          <w:color w:val="000000"/>
        </w:rPr>
        <w:t>p</w:t>
      </w:r>
      <w:r w:rsidR="00DF453D" w:rsidRPr="00DF453D">
        <w:rPr>
          <w:color w:val="000000"/>
        </w:rPr>
        <w:t>romote skills training, apprenticeship opportunities and graduate programmes amongst our suppliers to help tackle youth and graduate unemplo</w:t>
      </w:r>
      <w:r>
        <w:rPr>
          <w:color w:val="000000"/>
        </w:rPr>
        <w:t>yment; and</w:t>
      </w:r>
      <w:r w:rsidR="00DF453D" w:rsidRPr="00DF453D">
        <w:rPr>
          <w:color w:val="000000"/>
        </w:rPr>
        <w:t xml:space="preserve"> </w:t>
      </w:r>
      <w:r w:rsidR="004625A4" w:rsidRPr="000962C7">
        <w:rPr>
          <w:noProof/>
          <w:lang w:eastAsia="en-GB"/>
        </w:rPr>
        <mc:AlternateContent>
          <mc:Choice Requires="wps">
            <w:drawing>
              <wp:anchor distT="0" distB="0" distL="114300" distR="114300" simplePos="0" relativeHeight="251707392" behindDoc="0" locked="0" layoutInCell="1" allowOverlap="1" wp14:anchorId="29EE9804" wp14:editId="414AA885">
                <wp:simplePos x="0" y="0"/>
                <wp:positionH relativeFrom="column">
                  <wp:posOffset>10213340</wp:posOffset>
                </wp:positionH>
                <wp:positionV relativeFrom="paragraph">
                  <wp:posOffset>1839595</wp:posOffset>
                </wp:positionV>
                <wp:extent cx="400050" cy="2952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400050" cy="295275"/>
                        </a:xfrm>
                        <a:prstGeom prst="rect">
                          <a:avLst/>
                        </a:prstGeom>
                        <a:solidFill>
                          <a:sysClr val="window" lastClr="FFFFFF"/>
                        </a:solidFill>
                        <a:ln w="6350">
                          <a:noFill/>
                        </a:ln>
                        <a:effectLst/>
                      </wps:spPr>
                      <wps:txbx>
                        <w:txbxContent>
                          <w:p w:rsidR="00B23D76" w:rsidRPr="002E158A" w:rsidRDefault="00B23D76" w:rsidP="004625A4">
                            <w:pPr>
                              <w:rPr>
                                <w:sz w:val="20"/>
                                <w:szCs w:val="20"/>
                              </w:rPr>
                            </w:pPr>
                            <w:r>
                              <w:rPr>
                                <w:sz w:val="20"/>
                                <w:szCs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45" type="#_x0000_t202" style="position:absolute;left:0;text-align:left;margin-left:804.2pt;margin-top:144.85pt;width:31.5pt;height:23.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wUgIAAKEEAAAOAAAAZHJzL2Uyb0RvYy54bWysVE1vGjEQvVfqf7B8L7sQIA3KElEiqkpR&#10;EolUORuvN6zk9bi2YZf++j57gaRpT1U5mPliPt684fqmazTbK+drMgUfDnLOlJFU1ual4N+fVp8+&#10;c+aDMKXQZFTBD8rzm/nHD9etnakRbUmXyjEkMX7W2oJvQ7CzLPNyqxrhB2SVgbMi14gA1b1kpRMt&#10;sjc6G+X5NGvJldaRVN7Dets7+Tzlryolw0NVeRWYLjh6C+l16d3EN5tfi9mLE3Zby2Mb4h+6aERt&#10;UPSc6lYEwXau/iNVU0tHnqowkNRkVFW1VGkGTDPM302z3gqr0iwAx9szTP7/pZX3+0fH6rLgF0PO&#10;jGiwoyfVBfaFOgYT8GmtnyFsbREYOtix55PdwxjH7irXxG8MxOAH0oczujGbhHGc5/kEHgnX6Goy&#10;upzELNnrj63z4auihkWh4A7LS5iK/Z0PfegpJNbypOtyVWudlINfasf2AnsGPUpqOdPCBxgLvkqf&#10;Y7XffqYNaws+vUBfMYuhmK8vpU20qMShY/2IRD9xlEK36RJyo+kJjg2VB6DkqOeZt3JVY5Y7NPIo&#10;HIiF8XEs4QFPpQml6ShxtiX382/2GI99w8tZC6IW3P/YCacw3zcDJlwNx+PI7KSMJ5cjKO6tZ/PW&#10;Y3bNkoARlo3ukhjjgz6JlaPmGTe1iFXhEkaidsHDSVyG/nxwk1ItFikIXLYi3Jm1lTF1BC5u6ql7&#10;Fs4e1xnAg3s6UVrM3m21j+2XsNgFquq08gh0jyqoEhXcQSLN8Wbjob3VU9TrP8v8FwAAAP//AwBQ&#10;SwMEFAAGAAgAAAAhAPQWGa7kAAAADQEAAA8AAABkcnMvZG93bnJldi54bWxMj8FOwzAMhu9IvENk&#10;JG4sXYe6UppOCIFg0qpBQeKaNaYtNE6VZGvZ05Od4Pjbn35/zleT7tkBresMCZjPImBItVEdNQLe&#10;3x6vUmDOS1KyN4QCftDBqjg/y2WmzEiveKh8w0IJuUwKaL0fMs5d3aKWbmYGpLD7NFZLH6JtuLJy&#10;DOW653EUJVzLjsKFVg5432L9Xe21gI+xerLb9frrZXguj9tjVW7woRTi8mK6uwXmcfJ/MJz0gzoU&#10;wWln9qQc60NOovQ6sALi9GYJ7IQky3kY7QQsFkkMvMj5/y+KXwAAAP//AwBQSwECLQAUAAYACAAA&#10;ACEAtoM4kv4AAADhAQAAEwAAAAAAAAAAAAAAAAAAAAAAW0NvbnRlbnRfVHlwZXNdLnhtbFBLAQIt&#10;ABQABgAIAAAAIQA4/SH/1gAAAJQBAAALAAAAAAAAAAAAAAAAAC8BAABfcmVscy8ucmVsc1BLAQIt&#10;ABQABgAIAAAAIQB3/frwUgIAAKEEAAAOAAAAAAAAAAAAAAAAAC4CAABkcnMvZTJvRG9jLnhtbFBL&#10;AQItABQABgAIAAAAIQD0Fhmu5AAAAA0BAAAPAAAAAAAAAAAAAAAAAKwEAABkcnMvZG93bnJldi54&#10;bWxQSwUGAAAAAAQABADzAAAAvQUAAAAA&#10;" fillcolor="window" stroked="f" strokeweight=".5pt">
                <v:textbox>
                  <w:txbxContent>
                    <w:p w:rsidR="00B23D76" w:rsidRPr="002E158A" w:rsidRDefault="00B23D76" w:rsidP="004625A4">
                      <w:pPr>
                        <w:rPr>
                          <w:sz w:val="20"/>
                          <w:szCs w:val="20"/>
                        </w:rPr>
                      </w:pPr>
                      <w:r>
                        <w:rPr>
                          <w:sz w:val="20"/>
                          <w:szCs w:val="20"/>
                        </w:rPr>
                        <w:t>15</w:t>
                      </w:r>
                    </w:p>
                  </w:txbxContent>
                </v:textbox>
              </v:shape>
            </w:pict>
          </mc:Fallback>
        </mc:AlternateContent>
      </w:r>
      <w:r w:rsidR="004625A4" w:rsidRPr="000962C7">
        <w:rPr>
          <w:noProof/>
          <w:lang w:eastAsia="en-GB"/>
        </w:rPr>
        <mc:AlternateContent>
          <mc:Choice Requires="wps">
            <w:drawing>
              <wp:anchor distT="0" distB="0" distL="114300" distR="114300" simplePos="0" relativeHeight="251705344" behindDoc="0" locked="0" layoutInCell="1" allowOverlap="1" wp14:anchorId="682FD2B3" wp14:editId="0DB31BCF">
                <wp:simplePos x="0" y="0"/>
                <wp:positionH relativeFrom="column">
                  <wp:posOffset>10060940</wp:posOffset>
                </wp:positionH>
                <wp:positionV relativeFrom="paragraph">
                  <wp:posOffset>1687195</wp:posOffset>
                </wp:positionV>
                <wp:extent cx="400050" cy="2952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400050" cy="295275"/>
                        </a:xfrm>
                        <a:prstGeom prst="rect">
                          <a:avLst/>
                        </a:prstGeom>
                        <a:solidFill>
                          <a:sysClr val="window" lastClr="FFFFFF"/>
                        </a:solidFill>
                        <a:ln w="6350">
                          <a:noFill/>
                        </a:ln>
                        <a:effectLst/>
                      </wps:spPr>
                      <wps:txbx>
                        <w:txbxContent>
                          <w:p w:rsidR="00B23D76" w:rsidRPr="002E158A" w:rsidRDefault="00B23D76" w:rsidP="004625A4">
                            <w:pPr>
                              <w:rPr>
                                <w:sz w:val="20"/>
                                <w:szCs w:val="20"/>
                              </w:rPr>
                            </w:pPr>
                            <w:r>
                              <w:rPr>
                                <w:sz w:val="20"/>
                                <w:szCs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46" type="#_x0000_t202" style="position:absolute;left:0;text-align:left;margin-left:792.2pt;margin-top:132.85pt;width:31.5pt;height:23.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blUgIAAKEEAAAOAAAAZHJzL2Uyb0RvYy54bWysVN9v2jAQfp+0/8Hy+0ig0K6ooWJUTJNQ&#10;W4lOfTaOUyI5Ps82JOyv32cHaNftaVoenPuV73zf3eXmtms02yvnazIFHw5yzpSRVNbmpeDfn5af&#10;PnPmgzCl0GRUwQ/K89vZxw83rZ2qEW1Jl8oxgBg/bW3BtyHYaZZ5uVWN8AOyysBZkWtEgOpestKJ&#10;FuiNzkZ5fpm15ErrSCrvYb3rnXyW8KtKyfBQVV4FpguOu4V0unRu4pnNbsT0xQm7reXxGuIfbtGI&#10;2iDpGepOBMF2rv4DqqmlI09VGEhqMqqqWqpUA6oZ5u+qWW+FVakWkOPtmSb//2Dl/f7Rsbos+AXo&#10;MaJBj55UF9gX6hhM4Ke1foqwtUVg6GBHn092D2Msu6tcE98oiMEPqMOZ3YgmYRzneT6BR8I1up6M&#10;riYRJXv92DofvipqWBQK7tC8xKnYr3zoQ08hMZcnXZfLWuukHPxCO7YX6DPGo6SWMy18gLHgy/Qc&#10;s/32mTasLfjlBe4VUQxFvD6VNtGi0gwd80cm+oqjFLpNl5gbXZ3o2FB5AEuO+jnzVi5r1LLCRR6F&#10;w2ChfCxLeMBRaUJqOkqcbcn9/Js9xqPf8HLWYlAL7n/shFOo75vBJFwPx2PAhqSMJ1cjKO6tZ/PW&#10;Y3bNgsDREGtpZRJjfNAnsXLUPGOn5jErXMJI5C54OImL0K8PdlKq+TwFYZatCCuztjJCR+Jip566&#10;Z+HssZ0Bc3BPp5EW03dd7WP7Jsx3gao6tTwS3bOKUYkK9iANzXFn46K91VPU659l9gsAAP//AwBQ&#10;SwMEFAAGAAgAAAAhAE0EiDDkAAAADQEAAA8AAABkcnMvZG93bnJldi54bWxMj8FOwzAMhu9IvENk&#10;JG4sXem6qTSdEALBJKpBQeKaNaYtNEmVZGvZ0+Od4Pjbn35/zteT7tkBne+sETCfRcDQ1FZ1phHw&#10;/vZwtQLmgzRK9taggB/0sC7Oz3KZKTuaVzxUoWFUYnwmBbQhDBnnvm5RSz+zAxrafVqnZaDoGq6c&#10;HKlc9zyOopRr2Rm60MoB71qsv6u9FvAxVo9uu9l8vQxP5XF7rMpnvC+FuLyYbm+ABZzCHwwnfVKH&#10;gpx2dm+UZz3lxSpJiBUQp4slsBOSJksa7QRcz+MYeJHz/18UvwAAAP//AwBQSwECLQAUAAYACAAA&#10;ACEAtoM4kv4AAADhAQAAEwAAAAAAAAAAAAAAAAAAAAAAW0NvbnRlbnRfVHlwZXNdLnhtbFBLAQIt&#10;ABQABgAIAAAAIQA4/SH/1gAAAJQBAAALAAAAAAAAAAAAAAAAAC8BAABfcmVscy8ucmVsc1BLAQIt&#10;ABQABgAIAAAAIQAe61blUgIAAKEEAAAOAAAAAAAAAAAAAAAAAC4CAABkcnMvZTJvRG9jLnhtbFBL&#10;AQItABQABgAIAAAAIQBNBIgw5AAAAA0BAAAPAAAAAAAAAAAAAAAAAKwEAABkcnMvZG93bnJldi54&#10;bWxQSwUGAAAAAAQABADzAAAAvQUAAAAA&#10;" fillcolor="window" stroked="f" strokeweight=".5pt">
                <v:textbox>
                  <w:txbxContent>
                    <w:p w:rsidR="00B23D76" w:rsidRPr="002E158A" w:rsidRDefault="00B23D76" w:rsidP="004625A4">
                      <w:pPr>
                        <w:rPr>
                          <w:sz w:val="20"/>
                          <w:szCs w:val="20"/>
                        </w:rPr>
                      </w:pPr>
                      <w:r>
                        <w:rPr>
                          <w:sz w:val="20"/>
                          <w:szCs w:val="20"/>
                        </w:rPr>
                        <w:t>15</w:t>
                      </w:r>
                    </w:p>
                  </w:txbxContent>
                </v:textbox>
              </v:shape>
            </w:pict>
          </mc:Fallback>
        </mc:AlternateContent>
      </w:r>
    </w:p>
    <w:p w:rsidR="00DF453D" w:rsidRPr="00DF453D" w:rsidRDefault="00BE1271" w:rsidP="00DF453D">
      <w:pPr>
        <w:numPr>
          <w:ilvl w:val="0"/>
          <w:numId w:val="18"/>
        </w:numPr>
        <w:autoSpaceDE w:val="0"/>
        <w:autoSpaceDN w:val="0"/>
        <w:adjustRightInd w:val="0"/>
        <w:spacing w:after="60"/>
        <w:contextualSpacing/>
        <w:jc w:val="both"/>
        <w:rPr>
          <w:color w:val="000000"/>
        </w:rPr>
      </w:pPr>
      <w:proofErr w:type="gramStart"/>
      <w:r>
        <w:rPr>
          <w:color w:val="000000"/>
        </w:rPr>
        <w:t>s</w:t>
      </w:r>
      <w:r w:rsidR="00DF453D" w:rsidRPr="00DF453D">
        <w:rPr>
          <w:color w:val="000000"/>
        </w:rPr>
        <w:t>upport</w:t>
      </w:r>
      <w:proofErr w:type="gramEnd"/>
      <w:r w:rsidR="00DF453D" w:rsidRPr="00DF453D">
        <w:rPr>
          <w:color w:val="000000"/>
        </w:rPr>
        <w:t xml:space="preserve"> the use of fairly traded goods where this is within the legal framework governing public procurement.</w:t>
      </w:r>
    </w:p>
    <w:p w:rsidR="00DF453D" w:rsidRPr="00DF453D" w:rsidRDefault="00DF453D" w:rsidP="00DF453D">
      <w:pPr>
        <w:autoSpaceDE w:val="0"/>
        <w:autoSpaceDN w:val="0"/>
        <w:adjustRightInd w:val="0"/>
        <w:spacing w:after="60"/>
        <w:jc w:val="both"/>
        <w:rPr>
          <w:color w:val="000000"/>
        </w:rPr>
      </w:pPr>
    </w:p>
    <w:p w:rsidR="00DF453D" w:rsidRPr="00DF453D" w:rsidRDefault="00DF453D" w:rsidP="00DF453D">
      <w:pPr>
        <w:autoSpaceDE w:val="0"/>
        <w:autoSpaceDN w:val="0"/>
        <w:adjustRightInd w:val="0"/>
        <w:spacing w:after="60"/>
        <w:jc w:val="both"/>
        <w:rPr>
          <w:color w:val="000000"/>
        </w:rPr>
      </w:pPr>
      <w:r w:rsidRPr="00DF453D">
        <w:rPr>
          <w:color w:val="000000"/>
        </w:rPr>
        <w:t xml:space="preserve">This statement </w:t>
      </w:r>
      <w:r w:rsidR="00BE1271">
        <w:rPr>
          <w:color w:val="000000"/>
        </w:rPr>
        <w:t>applie</w:t>
      </w:r>
      <w:r w:rsidR="002E158A">
        <w:rPr>
          <w:color w:val="000000"/>
        </w:rPr>
        <w:t>s</w:t>
      </w:r>
      <w:r w:rsidRPr="00DF453D">
        <w:rPr>
          <w:color w:val="000000"/>
        </w:rPr>
        <w:t xml:space="preserve"> to procurement and contract management processes and will be monitored by the Procurement &amp; Payments Team.</w:t>
      </w:r>
    </w:p>
    <w:p w:rsidR="00DF453D" w:rsidRPr="00DF453D" w:rsidRDefault="00DF453D" w:rsidP="00DF453D">
      <w:pPr>
        <w:keepNext/>
        <w:keepLines/>
        <w:spacing w:before="480"/>
        <w:outlineLvl w:val="0"/>
        <w:rPr>
          <w:rFonts w:eastAsiaTheme="majorEastAsia" w:cstheme="majorBidi"/>
          <w:b/>
          <w:bCs/>
          <w:szCs w:val="28"/>
        </w:rPr>
      </w:pPr>
      <w:bookmarkStart w:id="18" w:name="_Toc429217377"/>
      <w:bookmarkStart w:id="19" w:name="_Toc429220640"/>
      <w:bookmarkStart w:id="20" w:name="_Toc432070219"/>
      <w:bookmarkStart w:id="21" w:name="_Toc435174501"/>
      <w:r w:rsidRPr="00DF453D">
        <w:rPr>
          <w:rFonts w:eastAsiaTheme="majorEastAsia" w:cstheme="majorBidi"/>
          <w:b/>
          <w:bCs/>
          <w:szCs w:val="28"/>
        </w:rPr>
        <w:t>Ethical issues and principles</w:t>
      </w:r>
      <w:bookmarkEnd w:id="18"/>
      <w:bookmarkEnd w:id="19"/>
      <w:bookmarkEnd w:id="20"/>
      <w:bookmarkEnd w:id="21"/>
    </w:p>
    <w:p w:rsidR="00DF453D" w:rsidRPr="00DF453D" w:rsidRDefault="00DF453D" w:rsidP="00DF453D">
      <w:pPr>
        <w:spacing w:after="60"/>
        <w:jc w:val="both"/>
      </w:pPr>
      <w:r w:rsidRPr="00DF453D">
        <w:t>Ethical issues can be considered where they are relevant to the subject matter of the contract and consistent with both the Council’s corporate priorities and UK procurement policy.</w:t>
      </w:r>
      <w:r w:rsidR="009976E5" w:rsidRPr="009976E5">
        <w:rPr>
          <w:i/>
          <w:noProof/>
          <w:lang w:eastAsia="en-GB"/>
        </w:rPr>
        <w:t xml:space="preserve"> </w:t>
      </w:r>
    </w:p>
    <w:p w:rsidR="00DF453D" w:rsidRPr="00DF453D" w:rsidRDefault="009976E5" w:rsidP="00DF453D">
      <w:pPr>
        <w:spacing w:after="60"/>
        <w:jc w:val="both"/>
      </w:pPr>
      <w:r>
        <w:rPr>
          <w:i/>
          <w:noProof/>
          <w:lang w:eastAsia="en-GB"/>
        </w:rPr>
        <mc:AlternateContent>
          <mc:Choice Requires="wps">
            <w:drawing>
              <wp:anchor distT="0" distB="0" distL="114300" distR="114300" simplePos="0" relativeHeight="251726848" behindDoc="0" locked="0" layoutInCell="1" allowOverlap="1" wp14:anchorId="4B00B060" wp14:editId="747B3B19">
                <wp:simplePos x="0" y="0"/>
                <wp:positionH relativeFrom="column">
                  <wp:posOffset>6098540</wp:posOffset>
                </wp:positionH>
                <wp:positionV relativeFrom="paragraph">
                  <wp:posOffset>326390</wp:posOffset>
                </wp:positionV>
                <wp:extent cx="361950" cy="342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9976E5" w:rsidRPr="00FD2160" w:rsidRDefault="009976E5" w:rsidP="009976E5">
                            <w:pPr>
                              <w:jc w:val="center"/>
                              <w:rPr>
                                <w:sz w:val="20"/>
                                <w:szCs w:val="20"/>
                              </w:rPr>
                            </w:pPr>
                            <w:r>
                              <w:rPr>
                                <w:sz w:val="20"/>
                                <w:szCs w:val="20"/>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7" type="#_x0000_t202" style="position:absolute;left:0;text-align:left;margin-left:480.2pt;margin-top:25.7pt;width:28.5pt;height:2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wHUgIAAKEEAAAOAAAAZHJzL2Uyb0RvYy54bWysVMtuGjEU3VfqP1jel+EVmiCGiBJRVYqS&#10;SKHK2ng8MJLH17UNM/Tre+yBhKZdVWVh7ov7OOdeZrdtrdlBOV+Ryfmg1+dMGUlFZbY5/75efbrm&#10;zAdhCqHJqJwflee3848fZo2dqiHtSBfKMSQxftrYnO9CsNMs83KnauF7ZJWBsyRXiwDVbbPCiQbZ&#10;a50N+/1J1pArrCOpvIf1rnPyecpflkqGx7L0KjCdc/QW0uvSu4lvNp+J6dYJu6vkqQ3xD13UojIo&#10;+prqTgTB9q76I1VdSUeeytCTVGdUlpVUaQZMM+i/m+Z5J6xKswAcb19h8v8vrXw4PDlWFTkfDjgz&#10;ogZHa9UG9oVaBhPwaayfIuzZIjC0sIPns93DGMduS1fHbwzE4AfSx1d0YzYJ42gyuLmCR8I1Gg9v&#10;+gn97O3H1vnwVVHNopBzB/ISpuJw7wMaQeg5JNbypKtiVWmdlKNfascOAjxjPQpqONPCBxhzvkqf&#10;2DNS/PYzbViT88kIfcUshmK+Lk6baFFph071IxLdxFEK7abtkLs6w7Gh4giUHHV75q1cVZjlHo08&#10;CYfFwvg4lvCIp9SE0nSSONuR+/k3e4wH3/By1mBRc+5/7IVTmO+bwSbcDMbjuNlJGV99HkJxl57N&#10;pcfs6yUBI5CN7pIY44M+i6Wj+gU3tYhV4RJGonbOw1lchu58cJNSLRYpCLtsRbg3z1bG1BG4yNS6&#10;fRHOnugM2IMHOq+0mL5jtYvtSFjsA5VVojwC3aEK8qKCO0g0nm42HtqlnqLe/lnmvwAAAP//AwBQ&#10;SwMEFAAGAAgAAAAhACF79zDhAAAACwEAAA8AAABkcnMvZG93bnJldi54bWxMj8FOwzAQRO9I/IO1&#10;SNyoHdQWCHEqhEBQqVEhIHF14yUJxOvIdpvQr8c5wWlntaPZN9lqNB07oPOtJQnJTABDqqxuqZbw&#10;/vZ4cQ3MB0VadZZQwg96WOWnJ5lKtR3oFQ9lqFkMIZ8qCU0Ifcq5rxo0ys9sjxRvn9YZFeLqaq6d&#10;GmK46filEEtuVEvxQ6N6vG+w+i73RsLHUD657Xr99dI/F8ftsSw2+FBIeX423t0CCziGPzNM+BEd&#10;8si0s3vSnnUSbpZiHq0SFkmck0EkV1HtJrWYA88z/r9D/gsAAP//AwBQSwECLQAUAAYACAAAACEA&#10;toM4kv4AAADhAQAAEwAAAAAAAAAAAAAAAAAAAAAAW0NvbnRlbnRfVHlwZXNdLnhtbFBLAQItABQA&#10;BgAIAAAAIQA4/SH/1gAAAJQBAAALAAAAAAAAAAAAAAAAAC8BAABfcmVscy8ucmVsc1BLAQItABQA&#10;BgAIAAAAIQBO0iwHUgIAAKEEAAAOAAAAAAAAAAAAAAAAAC4CAABkcnMvZTJvRG9jLnhtbFBLAQIt&#10;ABQABgAIAAAAIQAhe/cw4QAAAAsBAAAPAAAAAAAAAAAAAAAAAKwEAABkcnMvZG93bnJldi54bWxQ&#10;SwUGAAAAAAQABADzAAAAugUAAAAA&#10;" fillcolor="window" stroked="f" strokeweight=".5pt">
                <v:textbox>
                  <w:txbxContent>
                    <w:p w:rsidR="009976E5" w:rsidRPr="00FD2160" w:rsidRDefault="009976E5" w:rsidP="009976E5">
                      <w:pPr>
                        <w:jc w:val="center"/>
                        <w:rPr>
                          <w:sz w:val="20"/>
                          <w:szCs w:val="20"/>
                        </w:rPr>
                      </w:pPr>
                      <w:r>
                        <w:rPr>
                          <w:sz w:val="20"/>
                          <w:szCs w:val="20"/>
                        </w:rPr>
                        <w:t>17</w:t>
                      </w:r>
                    </w:p>
                  </w:txbxContent>
                </v:textbox>
              </v:shape>
            </w:pict>
          </mc:Fallback>
        </mc:AlternateContent>
      </w:r>
    </w:p>
    <w:p w:rsidR="00DF453D" w:rsidRPr="00DF453D" w:rsidRDefault="00DF453D" w:rsidP="00DF453D">
      <w:pPr>
        <w:spacing w:after="60"/>
        <w:jc w:val="both"/>
      </w:pPr>
      <w:r w:rsidRPr="00DF453D">
        <w:t xml:space="preserve">The following principles sets out the minimum requirement expected from suppliers and their supply chains.  </w:t>
      </w:r>
    </w:p>
    <w:p w:rsidR="00DF453D" w:rsidRPr="00DF453D" w:rsidRDefault="00DF453D" w:rsidP="00DF453D">
      <w:pPr>
        <w:keepNext/>
        <w:keepLines/>
        <w:spacing w:before="200"/>
        <w:outlineLvl w:val="1"/>
        <w:rPr>
          <w:rFonts w:eastAsiaTheme="majorEastAsia" w:cstheme="majorBidi"/>
          <w:b/>
          <w:bCs/>
          <w:szCs w:val="26"/>
        </w:rPr>
      </w:pPr>
      <w:bookmarkStart w:id="22" w:name="_Toc429217378"/>
      <w:bookmarkStart w:id="23" w:name="_Toc429220641"/>
      <w:bookmarkStart w:id="24" w:name="_Toc432070220"/>
      <w:bookmarkStart w:id="25" w:name="_Toc435174502"/>
      <w:r w:rsidRPr="00DF453D">
        <w:rPr>
          <w:rFonts w:eastAsiaTheme="majorEastAsia" w:cstheme="majorBidi"/>
          <w:b/>
          <w:bCs/>
          <w:szCs w:val="26"/>
        </w:rPr>
        <w:t>Safe working conditions</w:t>
      </w:r>
      <w:bookmarkEnd w:id="22"/>
      <w:bookmarkEnd w:id="23"/>
      <w:bookmarkEnd w:id="24"/>
      <w:bookmarkEnd w:id="25"/>
    </w:p>
    <w:p w:rsidR="00DF453D" w:rsidRPr="00DF453D" w:rsidRDefault="00DF453D" w:rsidP="00BE1271">
      <w:pPr>
        <w:numPr>
          <w:ilvl w:val="0"/>
          <w:numId w:val="19"/>
        </w:numPr>
        <w:spacing w:after="60"/>
        <w:ind w:left="714" w:hanging="357"/>
        <w:contextualSpacing/>
        <w:jc w:val="both"/>
      </w:pPr>
      <w:r w:rsidRPr="00DF453D">
        <w:t>Suppliers will operate appropriate health and safety policies and procedures.  Responsibility for monitoring and ensuring compliance with these policies and procedures will rest with a senior manager.  Responsibility also extends to ensuring that employees have received the necessary training and that they have the necessary health and safety equipment.</w:t>
      </w:r>
    </w:p>
    <w:p w:rsidR="00DF453D" w:rsidRPr="00DF453D" w:rsidRDefault="00DF453D" w:rsidP="00DF453D">
      <w:pPr>
        <w:numPr>
          <w:ilvl w:val="0"/>
          <w:numId w:val="19"/>
        </w:numPr>
        <w:spacing w:after="60"/>
        <w:contextualSpacing/>
        <w:jc w:val="both"/>
      </w:pPr>
      <w:r w:rsidRPr="00DF453D">
        <w:t xml:space="preserve">Suppliers will provide comfortable and hygienic working conditions with necessary provisions (such as clean drinking water, washroom facilities </w:t>
      </w:r>
      <w:proofErr w:type="spellStart"/>
      <w:r w:rsidRPr="00DF453D">
        <w:t>etc</w:t>
      </w:r>
      <w:proofErr w:type="spellEnd"/>
      <w:r w:rsidRPr="00DF453D">
        <w:t>).  Such provisions also extend where accommodation/housing is provided.</w:t>
      </w:r>
    </w:p>
    <w:p w:rsidR="00DF453D" w:rsidRPr="00DF453D" w:rsidRDefault="00DF453D" w:rsidP="00DF453D">
      <w:pPr>
        <w:spacing w:after="60"/>
        <w:jc w:val="both"/>
      </w:pPr>
    </w:p>
    <w:p w:rsidR="00DF453D" w:rsidRPr="00DF453D" w:rsidRDefault="00DF453D" w:rsidP="00DF453D">
      <w:pPr>
        <w:keepNext/>
        <w:keepLines/>
        <w:spacing w:before="200"/>
        <w:outlineLvl w:val="1"/>
        <w:rPr>
          <w:rFonts w:eastAsiaTheme="majorEastAsia" w:cstheme="majorBidi"/>
          <w:b/>
          <w:bCs/>
          <w:szCs w:val="26"/>
        </w:rPr>
      </w:pPr>
      <w:bookmarkStart w:id="26" w:name="_Toc429217379"/>
      <w:bookmarkStart w:id="27" w:name="_Toc429220642"/>
      <w:bookmarkStart w:id="28" w:name="_Toc432070221"/>
      <w:bookmarkStart w:id="29" w:name="_Toc435174503"/>
      <w:r w:rsidRPr="00DF453D">
        <w:rPr>
          <w:rFonts w:eastAsiaTheme="majorEastAsia" w:cstheme="majorBidi"/>
          <w:b/>
          <w:bCs/>
          <w:szCs w:val="26"/>
        </w:rPr>
        <w:t>Employment is freely chosen</w:t>
      </w:r>
      <w:bookmarkEnd w:id="26"/>
      <w:bookmarkEnd w:id="27"/>
      <w:bookmarkEnd w:id="28"/>
      <w:bookmarkEnd w:id="29"/>
    </w:p>
    <w:p w:rsidR="00DF453D" w:rsidRPr="00DF453D" w:rsidRDefault="00DF453D" w:rsidP="00DF453D">
      <w:pPr>
        <w:numPr>
          <w:ilvl w:val="0"/>
          <w:numId w:val="20"/>
        </w:numPr>
        <w:spacing w:after="60"/>
        <w:contextualSpacing/>
        <w:jc w:val="both"/>
      </w:pPr>
      <w:r w:rsidRPr="00DF453D">
        <w:t>Employees have the freedom to choose to work and not be forced, bonded or subjected to non-voluntary prison labour.</w:t>
      </w:r>
    </w:p>
    <w:p w:rsidR="00DF453D" w:rsidRPr="00DF453D" w:rsidRDefault="00DF453D" w:rsidP="00DF453D">
      <w:pPr>
        <w:numPr>
          <w:ilvl w:val="0"/>
          <w:numId w:val="20"/>
        </w:numPr>
        <w:spacing w:after="60"/>
        <w:contextualSpacing/>
        <w:jc w:val="both"/>
      </w:pPr>
      <w:r w:rsidRPr="00DF453D">
        <w:t>Employees have the right to join an independent trade union or other workers association and to carry out reasonable representative functions in the workplace.</w:t>
      </w:r>
    </w:p>
    <w:p w:rsidR="00DF453D" w:rsidRPr="00DF453D" w:rsidRDefault="00DF453D" w:rsidP="00DF453D">
      <w:pPr>
        <w:numPr>
          <w:ilvl w:val="0"/>
          <w:numId w:val="20"/>
        </w:numPr>
        <w:spacing w:after="60"/>
        <w:contextualSpacing/>
        <w:jc w:val="both"/>
      </w:pPr>
      <w:r w:rsidRPr="00DF453D">
        <w:t>Facilitate alternative means of democratic representation where laws restrict freedom of association and collection bargaining.</w:t>
      </w:r>
    </w:p>
    <w:p w:rsidR="00DF453D" w:rsidRPr="00DF453D" w:rsidRDefault="00DF453D" w:rsidP="00DF453D">
      <w:pPr>
        <w:spacing w:after="60"/>
        <w:jc w:val="both"/>
      </w:pPr>
    </w:p>
    <w:p w:rsidR="00DF453D" w:rsidRPr="00DF453D" w:rsidRDefault="00DF453D" w:rsidP="00DF453D">
      <w:pPr>
        <w:keepNext/>
        <w:keepLines/>
        <w:spacing w:before="200"/>
        <w:outlineLvl w:val="1"/>
        <w:rPr>
          <w:rFonts w:eastAsiaTheme="majorEastAsia" w:cstheme="majorBidi"/>
          <w:b/>
          <w:bCs/>
          <w:szCs w:val="26"/>
        </w:rPr>
      </w:pPr>
      <w:bookmarkStart w:id="30" w:name="_Toc429217380"/>
      <w:bookmarkStart w:id="31" w:name="_Toc429220643"/>
      <w:bookmarkStart w:id="32" w:name="_Toc432070222"/>
      <w:bookmarkStart w:id="33" w:name="_Toc435174504"/>
      <w:r w:rsidRPr="00DF453D">
        <w:rPr>
          <w:rFonts w:eastAsiaTheme="majorEastAsia" w:cstheme="majorBidi"/>
          <w:b/>
          <w:bCs/>
          <w:szCs w:val="26"/>
        </w:rPr>
        <w:t>Non-excessive working hours</w:t>
      </w:r>
      <w:bookmarkEnd w:id="30"/>
      <w:bookmarkEnd w:id="31"/>
      <w:bookmarkEnd w:id="32"/>
      <w:bookmarkEnd w:id="33"/>
    </w:p>
    <w:p w:rsidR="00DF453D" w:rsidRPr="00DF453D" w:rsidRDefault="00DF453D" w:rsidP="00DF453D">
      <w:pPr>
        <w:numPr>
          <w:ilvl w:val="0"/>
          <w:numId w:val="21"/>
        </w:numPr>
        <w:spacing w:after="60"/>
        <w:contextualSpacing/>
        <w:jc w:val="both"/>
      </w:pPr>
      <w:r w:rsidRPr="00DF453D">
        <w:t xml:space="preserve">Suppliers comply with national and international laws or industry standards on employee working hours, whichever affords the greater protection.  Employees should not be expected to work more than 48 hours a week on a regular basis and on average receive one day off at least every seven days.  </w:t>
      </w:r>
    </w:p>
    <w:p w:rsidR="00DF453D" w:rsidRPr="00DF453D" w:rsidRDefault="00DF453D" w:rsidP="00DF453D">
      <w:pPr>
        <w:numPr>
          <w:ilvl w:val="0"/>
          <w:numId w:val="21"/>
        </w:numPr>
        <w:spacing w:after="60"/>
        <w:contextualSpacing/>
        <w:jc w:val="both"/>
      </w:pPr>
      <w:r w:rsidRPr="00DF453D">
        <w:t>Overtime should be voluntary and not demanded on a regular basis and where required it should be reimbursed at an appropriate rate and not exceed 12 hours in any week.</w:t>
      </w:r>
    </w:p>
    <w:p w:rsidR="00DF453D" w:rsidRPr="00DF453D" w:rsidRDefault="00DF453D" w:rsidP="00DF453D">
      <w:pPr>
        <w:numPr>
          <w:ilvl w:val="0"/>
          <w:numId w:val="21"/>
        </w:numPr>
        <w:spacing w:after="60"/>
        <w:contextualSpacing/>
        <w:jc w:val="both"/>
      </w:pPr>
      <w:r w:rsidRPr="00DF453D">
        <w:t>Suppliers should provide clear, easily understood disciplinary, grievance and appeal procedures; these must be lawful and appropriate.  Suppliers must ensure that they do not deprive the employees of their legal or contractual rights.</w:t>
      </w:r>
    </w:p>
    <w:p w:rsidR="00DF453D" w:rsidRPr="00DF453D" w:rsidRDefault="00DF453D" w:rsidP="00DF453D">
      <w:pPr>
        <w:spacing w:after="60"/>
        <w:jc w:val="both"/>
      </w:pPr>
    </w:p>
    <w:p w:rsidR="00DF453D" w:rsidRPr="00DF453D" w:rsidRDefault="00DF453D" w:rsidP="00DF453D">
      <w:pPr>
        <w:keepNext/>
        <w:keepLines/>
        <w:spacing w:before="200"/>
        <w:outlineLvl w:val="1"/>
        <w:rPr>
          <w:rFonts w:eastAsiaTheme="majorEastAsia" w:cstheme="majorBidi"/>
          <w:b/>
          <w:bCs/>
          <w:szCs w:val="26"/>
        </w:rPr>
      </w:pPr>
      <w:bookmarkStart w:id="34" w:name="_Toc429217381"/>
      <w:bookmarkStart w:id="35" w:name="_Toc429220644"/>
      <w:bookmarkStart w:id="36" w:name="_Toc432070223"/>
      <w:bookmarkStart w:id="37" w:name="_Toc435174505"/>
      <w:r w:rsidRPr="00DF453D">
        <w:rPr>
          <w:rFonts w:eastAsiaTheme="majorEastAsia" w:cstheme="majorBidi"/>
          <w:b/>
          <w:bCs/>
          <w:szCs w:val="26"/>
        </w:rPr>
        <w:t>Employees are paid at least the minimum living wage</w:t>
      </w:r>
      <w:bookmarkEnd w:id="34"/>
      <w:bookmarkEnd w:id="35"/>
      <w:bookmarkEnd w:id="36"/>
      <w:bookmarkEnd w:id="37"/>
    </w:p>
    <w:p w:rsidR="00DF453D" w:rsidRPr="00DF453D" w:rsidRDefault="00DF453D" w:rsidP="00DF453D">
      <w:pPr>
        <w:numPr>
          <w:ilvl w:val="0"/>
          <w:numId w:val="22"/>
        </w:numPr>
        <w:spacing w:after="60"/>
        <w:contextualSpacing/>
        <w:jc w:val="both"/>
      </w:pPr>
      <w:r w:rsidRPr="00DF453D">
        <w:t>Suppliers delivering contracts within Oxfordshire are expected to pay employees at least the Oxford minimum living wage; outside of Oxfordshire expectation is that suppliers will adhere to any minimum or living wage requirements set out by the UK Government.</w:t>
      </w:r>
    </w:p>
    <w:p w:rsidR="00DF453D" w:rsidRPr="00DF453D" w:rsidRDefault="00DF453D" w:rsidP="00DF453D">
      <w:pPr>
        <w:numPr>
          <w:ilvl w:val="0"/>
          <w:numId w:val="22"/>
        </w:numPr>
        <w:spacing w:after="60"/>
        <w:contextualSpacing/>
        <w:jc w:val="both"/>
      </w:pPr>
      <w:r w:rsidRPr="00DF453D">
        <w:t>Suppliers should provide their employees with easy to read contracts of employment.</w:t>
      </w:r>
    </w:p>
    <w:p w:rsidR="00DF453D" w:rsidRPr="00DF453D" w:rsidRDefault="00DF453D" w:rsidP="00DF453D">
      <w:pPr>
        <w:numPr>
          <w:ilvl w:val="0"/>
          <w:numId w:val="22"/>
        </w:numPr>
        <w:spacing w:after="60"/>
        <w:contextualSpacing/>
        <w:jc w:val="both"/>
      </w:pPr>
      <w:r w:rsidRPr="00DF453D">
        <w:t>The payment of wages or salary should be in monetary form and not in kind (e.g. goods, vouchers).  Any deductions must not be made unless in accordance with relevant law or agreed with the employee, and without duress.</w:t>
      </w:r>
    </w:p>
    <w:p w:rsidR="00DF453D" w:rsidRPr="00DF453D" w:rsidRDefault="009976E5" w:rsidP="00DF453D">
      <w:pPr>
        <w:spacing w:after="60"/>
        <w:jc w:val="both"/>
      </w:pPr>
      <w:r>
        <w:rPr>
          <w:i/>
          <w:noProof/>
          <w:lang w:eastAsia="en-GB"/>
        </w:rPr>
        <mc:AlternateContent>
          <mc:Choice Requires="wps">
            <w:drawing>
              <wp:anchor distT="0" distB="0" distL="114300" distR="114300" simplePos="0" relativeHeight="251728896" behindDoc="0" locked="0" layoutInCell="1" allowOverlap="1" wp14:anchorId="15FB63E7" wp14:editId="683458A7">
                <wp:simplePos x="0" y="0"/>
                <wp:positionH relativeFrom="column">
                  <wp:posOffset>6079490</wp:posOffset>
                </wp:positionH>
                <wp:positionV relativeFrom="paragraph">
                  <wp:posOffset>861060</wp:posOffset>
                </wp:positionV>
                <wp:extent cx="36195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9976E5" w:rsidRPr="00FD2160" w:rsidRDefault="009976E5" w:rsidP="009976E5">
                            <w:pPr>
                              <w:jc w:val="center"/>
                              <w:rPr>
                                <w:sz w:val="20"/>
                                <w:szCs w:val="20"/>
                              </w:rPr>
                            </w:pPr>
                            <w:r>
                              <w:rPr>
                                <w:sz w:val="20"/>
                                <w:szCs w:val="2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8" type="#_x0000_t202" style="position:absolute;left:0;text-align:left;margin-left:478.7pt;margin-top:67.8pt;width:28.5pt;height:2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WIUwIAAKEEAAAOAAAAZHJzL2Uyb0RvYy54bWysVMtuGjEU3VfqP1jel+EVmiCGiCaiqoSS&#10;SKTK2ng8YSSPr2sbZujX99gDhKZdVWVh7ov7OOdeZrdtrdleOV+Ryfmg1+dMGUlFZV5z/v15+ema&#10;Mx+EKYQmo3J+UJ7fzj9+mDV2qoa0JV0ox5DE+Gljc74NwU6zzMutqoXvkVUGzpJcLQJU95oVTjTI&#10;Xuts2O9PsoZcYR1J5T2s952Tz1P+slQyPJalV4HpnKO3kF6X3k18s/lMTF+dsNtKHtsQ/9BFLSqD&#10;oudU9yIItnPVH6nqSjryVIaepDqjsqykSjNgmkH/3TTrrbAqzQJwvD3D5P9fWvmwf3KsKnI+HHFm&#10;RA2OnlUb2BdqGUzAp7F+irC1RWBoYQfPJ7uHMY7dlq6O3xiIwQ+kD2d0YzYJ42gyuLmCR8I1Gg9v&#10;+gn97O3H1vnwVVHNopBzB/ISpmK/8gGNIPQUEmt50lWxrLROysHfacf2AjxjPQpqONPCBxhzvkyf&#10;2DNS/PYzbViT88kIfcUshmK+Lk6baFFph471IxLdxFEK7abtkBuf4NhQcQBKjro981YuK8yyQiNP&#10;wmGxMD6OJTziKTWhNB0lzrbkfv7NHuPBN7ycNVjUnPsfO+EU5vtmsAk3g/E4bnZSxlefh1DcpWdz&#10;6TG7+o6A0QBnaWUSY3zQJ7F0VL/gphaxKlzCSNTOeTiJd6E7H9ykVItFCsIuWxFWZm1lTB2Bi0w9&#10;ty/C2SOdAXvwQKeVFtN3rHaxHQmLXaCySpRHoDtUQV5UcAeJxuPNxkO71FPU2z/L/BcAAAD//wMA&#10;UEsDBBQABgAIAAAAIQCkOBj04wAAAAwBAAAPAAAAZHJzL2Rvd25yZXYueG1sTI9BT8MwDIXvSPyH&#10;yEjcWDrYylaaTgiBYBLVoCBxzRrTFhqnarK17NfjneBm+z09fy9djbYVe+x940jBdBKBQCqdaahS&#10;8P72cLEA4YMmo1tHqOAHPayy05NUJ8YN9Ir7IlSCQ8gnWkEdQpdI6csarfYT1yGx9ul6qwOvfSVN&#10;rwcOt628jKJYWt0Qf6h1h3c1lt/Fzir4GIrHfrNef710T/lhcyjyZ7zPlTo/G29vQAQcw58ZjviM&#10;Dhkzbd2OjBetguX8esZWFq7mMYijI5rO+LTlabGMQWap/F8i+wUAAP//AwBQSwECLQAUAAYACAAA&#10;ACEAtoM4kv4AAADhAQAAEwAAAAAAAAAAAAAAAAAAAAAAW0NvbnRlbnRfVHlwZXNdLnhtbFBLAQIt&#10;ABQABgAIAAAAIQA4/SH/1gAAAJQBAAALAAAAAAAAAAAAAAAAAC8BAABfcmVscy8ucmVsc1BLAQIt&#10;ABQABgAIAAAAIQBcLtWIUwIAAKEEAAAOAAAAAAAAAAAAAAAAAC4CAABkcnMvZTJvRG9jLnhtbFBL&#10;AQItABQABgAIAAAAIQCkOBj04wAAAAwBAAAPAAAAAAAAAAAAAAAAAK0EAABkcnMvZG93bnJldi54&#10;bWxQSwUGAAAAAAQABADzAAAAvQUAAAAA&#10;" fillcolor="window" stroked="f" strokeweight=".5pt">
                <v:textbox>
                  <w:txbxContent>
                    <w:p w:rsidR="009976E5" w:rsidRPr="00FD2160" w:rsidRDefault="009976E5" w:rsidP="009976E5">
                      <w:pPr>
                        <w:jc w:val="center"/>
                        <w:rPr>
                          <w:sz w:val="20"/>
                          <w:szCs w:val="20"/>
                        </w:rPr>
                      </w:pPr>
                      <w:r>
                        <w:rPr>
                          <w:sz w:val="20"/>
                          <w:szCs w:val="20"/>
                        </w:rPr>
                        <w:t>18</w:t>
                      </w:r>
                    </w:p>
                  </w:txbxContent>
                </v:textbox>
              </v:shape>
            </w:pict>
          </mc:Fallback>
        </mc:AlternateContent>
      </w:r>
    </w:p>
    <w:p w:rsidR="00DF453D" w:rsidRPr="00DF453D" w:rsidRDefault="00DF453D" w:rsidP="00DF453D">
      <w:pPr>
        <w:keepNext/>
        <w:keepLines/>
        <w:spacing w:before="200"/>
        <w:outlineLvl w:val="1"/>
        <w:rPr>
          <w:rFonts w:eastAsiaTheme="majorEastAsia" w:cstheme="majorBidi"/>
          <w:b/>
          <w:bCs/>
          <w:szCs w:val="26"/>
        </w:rPr>
      </w:pPr>
      <w:bookmarkStart w:id="38" w:name="_Toc429217382"/>
      <w:bookmarkStart w:id="39" w:name="_Toc429220645"/>
      <w:bookmarkStart w:id="40" w:name="_Toc432070224"/>
      <w:bookmarkStart w:id="41" w:name="_Toc435174506"/>
      <w:r w:rsidRPr="00DF453D">
        <w:rPr>
          <w:rFonts w:eastAsiaTheme="majorEastAsia" w:cstheme="majorBidi"/>
          <w:b/>
          <w:bCs/>
          <w:szCs w:val="26"/>
        </w:rPr>
        <w:t>Training is provided</w:t>
      </w:r>
      <w:bookmarkEnd w:id="38"/>
      <w:bookmarkEnd w:id="39"/>
      <w:bookmarkEnd w:id="40"/>
      <w:bookmarkEnd w:id="41"/>
    </w:p>
    <w:p w:rsidR="00DF453D" w:rsidRPr="00DF453D" w:rsidRDefault="00DF453D" w:rsidP="00DF453D">
      <w:pPr>
        <w:numPr>
          <w:ilvl w:val="0"/>
          <w:numId w:val="23"/>
        </w:numPr>
        <w:spacing w:after="60"/>
        <w:contextualSpacing/>
        <w:jc w:val="both"/>
      </w:pPr>
      <w:r w:rsidRPr="00DF453D">
        <w:t xml:space="preserve">Suppliers are expected to invest in their employees by providing training opportunities which seeks to raise skills required for their role.  </w:t>
      </w:r>
    </w:p>
    <w:p w:rsidR="00DF453D" w:rsidRPr="00DF453D" w:rsidRDefault="00DF453D" w:rsidP="00DF453D">
      <w:pPr>
        <w:spacing w:after="60"/>
        <w:jc w:val="both"/>
      </w:pPr>
    </w:p>
    <w:p w:rsidR="00DF453D" w:rsidRPr="00DF453D" w:rsidRDefault="00DF453D" w:rsidP="00DF453D">
      <w:pPr>
        <w:keepNext/>
        <w:keepLines/>
        <w:spacing w:before="200"/>
        <w:outlineLvl w:val="1"/>
        <w:rPr>
          <w:rFonts w:eastAsiaTheme="majorEastAsia" w:cstheme="majorBidi"/>
          <w:b/>
          <w:bCs/>
          <w:szCs w:val="26"/>
        </w:rPr>
      </w:pPr>
      <w:bookmarkStart w:id="42" w:name="_Toc429217383"/>
      <w:bookmarkStart w:id="43" w:name="_Toc429220646"/>
      <w:bookmarkStart w:id="44" w:name="_Toc432070225"/>
      <w:bookmarkStart w:id="45" w:name="_Toc435174507"/>
      <w:r w:rsidRPr="00DF453D">
        <w:rPr>
          <w:rFonts w:eastAsiaTheme="majorEastAsia" w:cstheme="majorBidi"/>
          <w:b/>
          <w:bCs/>
          <w:szCs w:val="26"/>
        </w:rPr>
        <w:t>Non discrimination</w:t>
      </w:r>
      <w:bookmarkEnd w:id="42"/>
      <w:bookmarkEnd w:id="43"/>
      <w:bookmarkEnd w:id="44"/>
      <w:bookmarkEnd w:id="45"/>
    </w:p>
    <w:p w:rsidR="00DF453D" w:rsidRPr="00DF453D" w:rsidRDefault="00DF453D" w:rsidP="00DF453D">
      <w:pPr>
        <w:numPr>
          <w:ilvl w:val="0"/>
          <w:numId w:val="23"/>
        </w:numPr>
        <w:spacing w:after="60"/>
        <w:contextualSpacing/>
        <w:jc w:val="both"/>
      </w:pPr>
      <w:r w:rsidRPr="00DF453D">
        <w:t xml:space="preserve">Suppliers are not to practice any discrimination in the hiring, compensation, training, promotion, termination or retirement either directly or indirectly.  </w:t>
      </w:r>
    </w:p>
    <w:p w:rsidR="00DF453D" w:rsidRPr="00DF453D" w:rsidRDefault="00DF453D" w:rsidP="00DF453D">
      <w:pPr>
        <w:spacing w:after="60"/>
        <w:jc w:val="both"/>
      </w:pPr>
    </w:p>
    <w:p w:rsidR="00DF453D" w:rsidRPr="00DF453D" w:rsidRDefault="00DF453D" w:rsidP="00DF453D">
      <w:pPr>
        <w:keepNext/>
        <w:keepLines/>
        <w:spacing w:before="200"/>
        <w:outlineLvl w:val="1"/>
        <w:rPr>
          <w:rFonts w:eastAsiaTheme="majorEastAsia" w:cstheme="majorBidi"/>
          <w:b/>
          <w:bCs/>
          <w:szCs w:val="26"/>
        </w:rPr>
      </w:pPr>
      <w:bookmarkStart w:id="46" w:name="_Toc429217384"/>
      <w:bookmarkStart w:id="47" w:name="_Toc429220647"/>
      <w:bookmarkStart w:id="48" w:name="_Toc432070226"/>
      <w:bookmarkStart w:id="49" w:name="_Toc435174508"/>
      <w:r w:rsidRPr="00DF453D">
        <w:rPr>
          <w:rFonts w:eastAsiaTheme="majorEastAsia" w:cstheme="majorBidi"/>
          <w:b/>
          <w:bCs/>
          <w:szCs w:val="26"/>
        </w:rPr>
        <w:t>Disputes procedure</w:t>
      </w:r>
      <w:bookmarkEnd w:id="46"/>
      <w:bookmarkEnd w:id="47"/>
      <w:bookmarkEnd w:id="48"/>
      <w:bookmarkEnd w:id="49"/>
    </w:p>
    <w:p w:rsidR="00DF453D" w:rsidRPr="00DF453D" w:rsidRDefault="00DF453D" w:rsidP="00DF453D">
      <w:pPr>
        <w:numPr>
          <w:ilvl w:val="0"/>
          <w:numId w:val="23"/>
        </w:numPr>
        <w:spacing w:after="60"/>
        <w:contextualSpacing/>
        <w:jc w:val="both"/>
      </w:pPr>
      <w:r w:rsidRPr="00DF453D">
        <w:t>Suppliers should have clear and accessible processes for managing and resolving disputes with employees.</w:t>
      </w:r>
    </w:p>
    <w:p w:rsidR="00DF453D" w:rsidRPr="00DF453D" w:rsidRDefault="00DF453D" w:rsidP="00DF453D">
      <w:pPr>
        <w:spacing w:after="60"/>
        <w:jc w:val="both"/>
      </w:pPr>
    </w:p>
    <w:p w:rsidR="00DF453D" w:rsidRPr="00DF453D" w:rsidRDefault="00DF453D" w:rsidP="00DF453D">
      <w:pPr>
        <w:keepNext/>
        <w:keepLines/>
        <w:spacing w:before="200"/>
        <w:outlineLvl w:val="1"/>
        <w:rPr>
          <w:rFonts w:eastAsiaTheme="majorEastAsia" w:cstheme="majorBidi"/>
          <w:b/>
          <w:bCs/>
          <w:szCs w:val="26"/>
        </w:rPr>
      </w:pPr>
      <w:bookmarkStart w:id="50" w:name="_Toc429217385"/>
      <w:bookmarkStart w:id="51" w:name="_Toc429220648"/>
      <w:bookmarkStart w:id="52" w:name="_Toc432070227"/>
      <w:bookmarkStart w:id="53" w:name="_Toc435174509"/>
      <w:r w:rsidRPr="00DF453D">
        <w:rPr>
          <w:rFonts w:eastAsiaTheme="majorEastAsia" w:cstheme="majorBidi"/>
          <w:b/>
          <w:bCs/>
          <w:szCs w:val="26"/>
        </w:rPr>
        <w:t>Elimination of child labour</w:t>
      </w:r>
      <w:bookmarkEnd w:id="50"/>
      <w:bookmarkEnd w:id="51"/>
      <w:bookmarkEnd w:id="52"/>
      <w:bookmarkEnd w:id="53"/>
    </w:p>
    <w:p w:rsidR="00DF453D" w:rsidRPr="00DF453D" w:rsidRDefault="00DF453D" w:rsidP="00DF453D">
      <w:pPr>
        <w:numPr>
          <w:ilvl w:val="0"/>
          <w:numId w:val="23"/>
        </w:numPr>
        <w:spacing w:after="60"/>
        <w:contextualSpacing/>
        <w:jc w:val="both"/>
      </w:pPr>
      <w:r w:rsidRPr="00DF453D">
        <w:t>Suppliers are expected to support the elimination of child labour both directly and indirectly through its supply chains.</w:t>
      </w:r>
    </w:p>
    <w:p w:rsidR="00DF453D" w:rsidRPr="00DF453D" w:rsidRDefault="00DF453D" w:rsidP="00DF453D">
      <w:pPr>
        <w:numPr>
          <w:ilvl w:val="0"/>
          <w:numId w:val="23"/>
        </w:numPr>
        <w:spacing w:after="60"/>
        <w:contextualSpacing/>
        <w:jc w:val="both"/>
      </w:pPr>
      <w:r w:rsidRPr="00DF453D">
        <w:t>Suppliers shall provide for any children found to be performing child labour to attend and remain in quality education until no longer a child.</w:t>
      </w:r>
    </w:p>
    <w:p w:rsidR="00DF453D" w:rsidRPr="00DF453D" w:rsidRDefault="00DF453D" w:rsidP="00DF453D">
      <w:pPr>
        <w:numPr>
          <w:ilvl w:val="0"/>
          <w:numId w:val="23"/>
        </w:numPr>
        <w:spacing w:after="60"/>
        <w:contextualSpacing/>
        <w:jc w:val="both"/>
      </w:pPr>
      <w:r w:rsidRPr="00DF453D">
        <w:t>Suppliers shall ensure that no children or young persons are employed at night or in hazardous conditions as defined by the International Labour Organisation.</w:t>
      </w:r>
    </w:p>
    <w:p w:rsidR="00DF453D" w:rsidRPr="00DF453D" w:rsidRDefault="00DF453D" w:rsidP="00DF453D">
      <w:pPr>
        <w:spacing w:after="60"/>
        <w:jc w:val="both"/>
      </w:pPr>
    </w:p>
    <w:p w:rsidR="00DF453D" w:rsidRPr="00DF453D" w:rsidRDefault="00DF453D" w:rsidP="00DF453D">
      <w:pPr>
        <w:keepNext/>
        <w:keepLines/>
        <w:spacing w:before="200"/>
        <w:outlineLvl w:val="1"/>
        <w:rPr>
          <w:rFonts w:eastAsiaTheme="majorEastAsia" w:cstheme="majorBidi"/>
          <w:b/>
          <w:bCs/>
          <w:szCs w:val="26"/>
        </w:rPr>
      </w:pPr>
      <w:bookmarkStart w:id="54" w:name="_Toc429217386"/>
      <w:bookmarkStart w:id="55" w:name="_Toc429220649"/>
      <w:bookmarkStart w:id="56" w:name="_Toc432070228"/>
      <w:bookmarkStart w:id="57" w:name="_Toc435174510"/>
      <w:r w:rsidRPr="00DF453D">
        <w:rPr>
          <w:rFonts w:eastAsiaTheme="majorEastAsia" w:cstheme="majorBidi"/>
          <w:b/>
          <w:bCs/>
          <w:szCs w:val="26"/>
        </w:rPr>
        <w:t>Elimination of inhumane treatment</w:t>
      </w:r>
      <w:bookmarkEnd w:id="54"/>
      <w:bookmarkEnd w:id="55"/>
      <w:bookmarkEnd w:id="56"/>
      <w:bookmarkEnd w:id="57"/>
    </w:p>
    <w:p w:rsidR="00DF453D" w:rsidRPr="00DF453D" w:rsidRDefault="00DF453D" w:rsidP="00DF453D">
      <w:pPr>
        <w:numPr>
          <w:ilvl w:val="0"/>
          <w:numId w:val="24"/>
        </w:numPr>
        <w:spacing w:after="60"/>
        <w:contextualSpacing/>
        <w:jc w:val="both"/>
      </w:pPr>
      <w:r w:rsidRPr="00DF453D">
        <w:t>Suppliers must prohibit physical abuse or coercion, the threat of physical abuse, sexual or other harassment and verbal abuse or other forms of intimidation.</w:t>
      </w:r>
    </w:p>
    <w:p w:rsidR="00DF453D" w:rsidRPr="00DF453D" w:rsidRDefault="00DF453D" w:rsidP="00DF453D">
      <w:pPr>
        <w:keepNext/>
        <w:keepLines/>
        <w:spacing w:before="480"/>
        <w:outlineLvl w:val="0"/>
        <w:rPr>
          <w:rFonts w:eastAsiaTheme="majorEastAsia" w:cstheme="majorBidi"/>
          <w:b/>
          <w:bCs/>
          <w:szCs w:val="28"/>
        </w:rPr>
      </w:pPr>
      <w:bookmarkStart w:id="58" w:name="_Toc429217387"/>
      <w:bookmarkStart w:id="59" w:name="_Toc429220650"/>
      <w:bookmarkStart w:id="60" w:name="_Toc432070229"/>
      <w:bookmarkStart w:id="61" w:name="_Toc435174511"/>
      <w:r w:rsidRPr="00DF453D">
        <w:rPr>
          <w:rFonts w:eastAsiaTheme="majorEastAsia" w:cstheme="majorBidi"/>
          <w:b/>
          <w:bCs/>
          <w:szCs w:val="28"/>
        </w:rPr>
        <w:t>Grounds for exclusion</w:t>
      </w:r>
      <w:bookmarkEnd w:id="58"/>
      <w:bookmarkEnd w:id="59"/>
      <w:bookmarkEnd w:id="60"/>
      <w:bookmarkEnd w:id="61"/>
    </w:p>
    <w:p w:rsidR="00DF453D" w:rsidRPr="00DF453D" w:rsidRDefault="00DF453D" w:rsidP="00DF453D">
      <w:pPr>
        <w:spacing w:after="60"/>
        <w:jc w:val="both"/>
      </w:pPr>
      <w:r w:rsidRPr="00DF453D">
        <w:t xml:space="preserve">The </w:t>
      </w:r>
      <w:r w:rsidR="00BE1271">
        <w:t xml:space="preserve">UK </w:t>
      </w:r>
      <w:r w:rsidRPr="00DF453D">
        <w:t xml:space="preserve">Public Contracts </w:t>
      </w:r>
      <w:r w:rsidR="00BE1271">
        <w:t>Regulations 2015</w:t>
      </w:r>
      <w:r w:rsidRPr="00DF453D">
        <w:t xml:space="preserve"> provides clear guidance to public sector bodies to exclude suppliers from being able to secure public sector contracts</w:t>
      </w:r>
      <w:r w:rsidR="00BE1271">
        <w:t xml:space="preserve"> for up to 3 years where there has been significant or poor performance against a public contract</w:t>
      </w:r>
      <w:r w:rsidRPr="00DF453D">
        <w:t>.</w:t>
      </w:r>
    </w:p>
    <w:p w:rsidR="00DF453D" w:rsidRPr="00DF453D" w:rsidRDefault="00DF453D" w:rsidP="00DF453D">
      <w:pPr>
        <w:spacing w:after="60"/>
        <w:jc w:val="both"/>
      </w:pPr>
    </w:p>
    <w:p w:rsidR="00DF453D" w:rsidRPr="00DF453D" w:rsidRDefault="00DF453D" w:rsidP="00DF453D">
      <w:pPr>
        <w:keepNext/>
        <w:keepLines/>
        <w:spacing w:before="200"/>
        <w:outlineLvl w:val="1"/>
        <w:rPr>
          <w:rFonts w:eastAsiaTheme="majorEastAsia" w:cstheme="majorBidi"/>
          <w:b/>
          <w:bCs/>
          <w:szCs w:val="26"/>
        </w:rPr>
      </w:pPr>
      <w:bookmarkStart w:id="62" w:name="_Toc429217388"/>
      <w:bookmarkStart w:id="63" w:name="_Toc429220651"/>
      <w:bookmarkStart w:id="64" w:name="_Toc432070230"/>
      <w:bookmarkStart w:id="65" w:name="_Toc435174512"/>
      <w:r w:rsidRPr="00DF453D">
        <w:rPr>
          <w:rFonts w:eastAsiaTheme="majorEastAsia" w:cstheme="majorBidi"/>
          <w:b/>
          <w:bCs/>
          <w:szCs w:val="26"/>
        </w:rPr>
        <w:t>Service providers</w:t>
      </w:r>
      <w:bookmarkEnd w:id="62"/>
      <w:bookmarkEnd w:id="63"/>
      <w:bookmarkEnd w:id="64"/>
      <w:bookmarkEnd w:id="65"/>
    </w:p>
    <w:p w:rsidR="00DF453D" w:rsidRPr="00DF453D" w:rsidRDefault="00DF453D" w:rsidP="00DF453D">
      <w:pPr>
        <w:autoSpaceDE w:val="0"/>
        <w:autoSpaceDN w:val="0"/>
        <w:adjustRightInd w:val="0"/>
        <w:spacing w:before="60" w:after="60"/>
        <w:jc w:val="both"/>
        <w:rPr>
          <w:color w:val="000000"/>
        </w:rPr>
      </w:pPr>
      <w:r w:rsidRPr="00DF453D">
        <w:rPr>
          <w:color w:val="000000"/>
        </w:rPr>
        <w:t>The Council reserves the right exclude a service provider where deemed ineligible to tender for, or be a</w:t>
      </w:r>
      <w:r w:rsidR="00BE1271">
        <w:rPr>
          <w:color w:val="000000"/>
        </w:rPr>
        <w:t>warded a public contract under R</w:t>
      </w:r>
      <w:r w:rsidRPr="00DF453D">
        <w:rPr>
          <w:color w:val="000000"/>
        </w:rPr>
        <w:t xml:space="preserve">egulation </w:t>
      </w:r>
      <w:r w:rsidR="00B5561E">
        <w:rPr>
          <w:color w:val="000000"/>
        </w:rPr>
        <w:t>57</w:t>
      </w:r>
      <w:r w:rsidRPr="00DF453D">
        <w:rPr>
          <w:color w:val="000000"/>
        </w:rPr>
        <w:t xml:space="preserve"> of the </w:t>
      </w:r>
      <w:r w:rsidR="00BE1271">
        <w:rPr>
          <w:color w:val="000000"/>
        </w:rPr>
        <w:t xml:space="preserve">UK </w:t>
      </w:r>
      <w:r w:rsidRPr="00DF453D">
        <w:rPr>
          <w:color w:val="000000"/>
        </w:rPr>
        <w:t>P</w:t>
      </w:r>
      <w:r w:rsidR="00BE1271">
        <w:rPr>
          <w:color w:val="000000"/>
        </w:rPr>
        <w:t>ublic Contracts Regulations 2015</w:t>
      </w:r>
      <w:r w:rsidRPr="00DF453D">
        <w:rPr>
          <w:color w:val="000000"/>
        </w:rPr>
        <w:t xml:space="preserve">. </w:t>
      </w:r>
    </w:p>
    <w:p w:rsidR="00DF453D" w:rsidRPr="00DF453D" w:rsidRDefault="00DF453D" w:rsidP="00DF453D">
      <w:pPr>
        <w:autoSpaceDE w:val="0"/>
        <w:autoSpaceDN w:val="0"/>
        <w:adjustRightInd w:val="0"/>
        <w:spacing w:after="60"/>
        <w:jc w:val="both"/>
        <w:rPr>
          <w:color w:val="000000"/>
        </w:rPr>
      </w:pPr>
      <w:r w:rsidRPr="00DF453D">
        <w:rPr>
          <w:color w:val="000000"/>
        </w:rPr>
        <w:t xml:space="preserve">Rejection of a service provider is permissible when the organisation: </w:t>
      </w:r>
    </w:p>
    <w:p w:rsidR="00DF453D" w:rsidRPr="00DF453D" w:rsidRDefault="00BE1271" w:rsidP="00BE1271">
      <w:pPr>
        <w:numPr>
          <w:ilvl w:val="0"/>
          <w:numId w:val="17"/>
        </w:numPr>
        <w:autoSpaceDE w:val="0"/>
        <w:autoSpaceDN w:val="0"/>
        <w:adjustRightInd w:val="0"/>
        <w:jc w:val="both"/>
        <w:rPr>
          <w:color w:val="000000"/>
        </w:rPr>
      </w:pPr>
      <w:r>
        <w:rPr>
          <w:color w:val="000000"/>
        </w:rPr>
        <w:t>i</w:t>
      </w:r>
      <w:r w:rsidR="00DF453D" w:rsidRPr="00DF453D">
        <w:rPr>
          <w:color w:val="000000"/>
        </w:rPr>
        <w:t xml:space="preserve">s in a state of bankruptcy insolvency compulsory winding up, administration, receivership, composition with creditors or any analogous state, or subject to relevant proceedings; </w:t>
      </w:r>
    </w:p>
    <w:p w:rsidR="00DF453D" w:rsidRPr="00DF453D" w:rsidRDefault="00BE1271" w:rsidP="00BE1271">
      <w:pPr>
        <w:numPr>
          <w:ilvl w:val="0"/>
          <w:numId w:val="17"/>
        </w:numPr>
        <w:autoSpaceDE w:val="0"/>
        <w:autoSpaceDN w:val="0"/>
        <w:adjustRightInd w:val="0"/>
        <w:jc w:val="both"/>
        <w:rPr>
          <w:color w:val="000000"/>
        </w:rPr>
      </w:pPr>
      <w:r>
        <w:rPr>
          <w:color w:val="000000"/>
        </w:rPr>
        <w:t>h</w:t>
      </w:r>
      <w:r w:rsidR="00DF453D" w:rsidRPr="00DF453D">
        <w:rPr>
          <w:color w:val="000000"/>
        </w:rPr>
        <w:t xml:space="preserve">as been convicted of a criminal offence related to business or professional conduct; </w:t>
      </w:r>
    </w:p>
    <w:p w:rsidR="00DF453D" w:rsidRPr="00DF453D" w:rsidRDefault="00BE1271" w:rsidP="00DF453D">
      <w:pPr>
        <w:numPr>
          <w:ilvl w:val="0"/>
          <w:numId w:val="17"/>
        </w:numPr>
        <w:autoSpaceDE w:val="0"/>
        <w:autoSpaceDN w:val="0"/>
        <w:adjustRightInd w:val="0"/>
        <w:spacing w:after="60"/>
        <w:contextualSpacing/>
        <w:jc w:val="both"/>
        <w:rPr>
          <w:color w:val="000000"/>
        </w:rPr>
      </w:pPr>
      <w:r>
        <w:rPr>
          <w:color w:val="000000"/>
        </w:rPr>
        <w:t>h</w:t>
      </w:r>
      <w:r w:rsidR="00DF453D" w:rsidRPr="00DF453D">
        <w:rPr>
          <w:color w:val="000000"/>
        </w:rPr>
        <w:t>as committed an act of grave misconduct in the course of business;</w:t>
      </w:r>
    </w:p>
    <w:p w:rsidR="00DF453D" w:rsidRPr="00DF453D" w:rsidRDefault="00BE1271" w:rsidP="00DF453D">
      <w:pPr>
        <w:numPr>
          <w:ilvl w:val="0"/>
          <w:numId w:val="17"/>
        </w:numPr>
        <w:autoSpaceDE w:val="0"/>
        <w:autoSpaceDN w:val="0"/>
        <w:adjustRightInd w:val="0"/>
        <w:spacing w:after="60"/>
        <w:contextualSpacing/>
        <w:jc w:val="both"/>
        <w:rPr>
          <w:color w:val="000000"/>
        </w:rPr>
      </w:pPr>
      <w:r>
        <w:rPr>
          <w:color w:val="000000"/>
        </w:rPr>
        <w:t>h</w:t>
      </w:r>
      <w:r w:rsidR="00DF453D" w:rsidRPr="00DF453D">
        <w:rPr>
          <w:color w:val="000000"/>
        </w:rPr>
        <w:t xml:space="preserve">as not fulfilled obligations relating to payment of social security contributions; </w:t>
      </w:r>
    </w:p>
    <w:p w:rsidR="00DF453D" w:rsidRPr="00DF453D" w:rsidRDefault="00BE1271" w:rsidP="00DF453D">
      <w:pPr>
        <w:numPr>
          <w:ilvl w:val="0"/>
          <w:numId w:val="17"/>
        </w:numPr>
        <w:autoSpaceDE w:val="0"/>
        <w:autoSpaceDN w:val="0"/>
        <w:adjustRightInd w:val="0"/>
        <w:spacing w:after="60"/>
        <w:contextualSpacing/>
        <w:jc w:val="both"/>
        <w:rPr>
          <w:color w:val="000000"/>
        </w:rPr>
      </w:pPr>
      <w:r>
        <w:rPr>
          <w:color w:val="000000"/>
        </w:rPr>
        <w:t>h</w:t>
      </w:r>
      <w:r w:rsidR="00DF453D" w:rsidRPr="00DF453D">
        <w:rPr>
          <w:color w:val="000000"/>
        </w:rPr>
        <w:t xml:space="preserve">as not fulfilled obligations relating to payment of taxes; </w:t>
      </w:r>
    </w:p>
    <w:p w:rsidR="00DF453D" w:rsidRPr="00DF453D" w:rsidRDefault="009976E5" w:rsidP="00DF453D">
      <w:pPr>
        <w:numPr>
          <w:ilvl w:val="0"/>
          <w:numId w:val="17"/>
        </w:numPr>
        <w:autoSpaceDE w:val="0"/>
        <w:autoSpaceDN w:val="0"/>
        <w:adjustRightInd w:val="0"/>
        <w:spacing w:after="60"/>
        <w:contextualSpacing/>
        <w:jc w:val="both"/>
        <w:rPr>
          <w:color w:val="000000"/>
        </w:rPr>
      </w:pPr>
      <w:r>
        <w:rPr>
          <w:i/>
          <w:noProof/>
          <w:lang w:eastAsia="en-GB"/>
        </w:rPr>
        <mc:AlternateContent>
          <mc:Choice Requires="wps">
            <w:drawing>
              <wp:anchor distT="0" distB="0" distL="114300" distR="114300" simplePos="0" relativeHeight="251730944" behindDoc="0" locked="0" layoutInCell="1" allowOverlap="1" wp14:anchorId="517D6BDC" wp14:editId="539FBA0D">
                <wp:simplePos x="0" y="0"/>
                <wp:positionH relativeFrom="column">
                  <wp:posOffset>6127115</wp:posOffset>
                </wp:positionH>
                <wp:positionV relativeFrom="paragraph">
                  <wp:posOffset>680720</wp:posOffset>
                </wp:positionV>
                <wp:extent cx="361950" cy="3429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9976E5" w:rsidRPr="00FD2160" w:rsidRDefault="009976E5" w:rsidP="009976E5">
                            <w:pPr>
                              <w:jc w:val="center"/>
                              <w:rPr>
                                <w:sz w:val="20"/>
                                <w:szCs w:val="20"/>
                              </w:rPr>
                            </w:pPr>
                            <w:r>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49" type="#_x0000_t202" style="position:absolute;left:0;text-align:left;margin-left:482.45pt;margin-top:53.6pt;width:28.5pt;height:27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UUUwIAAKEEAAAOAAAAZHJzL2Uyb0RvYy54bWysVMtuGjEU3VfqP1jeN8MraUAMESWiqhQl&#10;kaDK2ng8MJLH17UNM/Tre+yBhKZdVWVh7ov7OOdepndtrdlBOV+RyXn/qseZMpKKymxz/n29/HTL&#10;mQ/CFEKTUTk/Ks/vZh8/TBs7UQPakS6UY0hi/KSxOd+FYCdZ5uVO1cJfkVUGzpJcLQJUt80KJxpk&#10;r3U26PVusoZcYR1J5T2s952Tz1L+slQyPJWlV4HpnKO3kF6X3k18s9lUTLZO2F0lT22If+iiFpVB&#10;0ddU9yIItnfVH6nqSjryVIYrSXVGZVlJlWbANP3eu2lWO2FVmgXgePsKk/9/aeXj4dmxqsj5cMSZ&#10;ETU4Wqs2sC/UMpiAT2P9BGEri8DQwg6ez3YPYxy7LV0dvzEQgx9IH1/RjdkkjMOb/vgaHgnXcDQY&#10;9xL62duPrfPhq6KaRSHnDuQlTMXhwQc0gtBzSKzlSVfFstI6KUe/0I4dBHjGehTUcKaFDzDmfJk+&#10;sWek+O1n2rAm5zdD9BWzGIr5ujhtokWlHTrVj0h0E0cptJs2ITcYnuHYUHEESo66PfNWLivM8oBG&#10;noXDYmF8HEt4wlNqQmk6SZztyP38mz3Gg294OWuwqDn3P/bCKcz3zWATxv3RKG52UkbXnwdQ3KVn&#10;c+kx+3pBwKiPs7QyiTE+6LNYOqpfcFPzWBUuYSRq5zycxUXozgc3KdV8noKwy1aEB7OyMqaOwEWm&#10;1u2LcPZEZ8AePNJ5pcXkHatdbEfCfB+orBLlEegOVZAXFdxBovF0s/HQLvUU9fbPMvsFAAD//wMA&#10;UEsDBBQABgAIAAAAIQCz//Ij4gAAAAwBAAAPAAAAZHJzL2Rvd25yZXYueG1sTI9BS8QwEIXvgv8h&#10;jODNTVqkurXpIqLogmW1Cl6zzdhWm6Qk2W3dX+/sSW8z8x5vvlesZjOwPfrQOyshWQhgaBune9tK&#10;eH97uLgGFqKyWg3OooQfDLAqT08KlWs32Vfc17FlFGJDriR0MY4556Hp0KiwcCNa0j6dNyrS6luu&#10;vZoo3Aw8FSLjRvWWPnRqxLsOm+96ZyR8TPWj36zXXy/jU3XYHOrqGe8rKc/P5tsbYBHn+GeGIz6h&#10;Q0lMW7ezOrBBwjK7XJKVBHGVAjs6RJrQaUtTlqTAy4L/L1H+AgAA//8DAFBLAQItABQABgAIAAAA&#10;IQC2gziS/gAAAOEBAAATAAAAAAAAAAAAAAAAAAAAAABbQ29udGVudF9UeXBlc10ueG1sUEsBAi0A&#10;FAAGAAgAAAAhADj9If/WAAAAlAEAAAsAAAAAAAAAAAAAAAAALwEAAF9yZWxzLy5yZWxzUEsBAi0A&#10;FAAGAAgAAAAhALYbhRRTAgAAoQQAAA4AAAAAAAAAAAAAAAAALgIAAGRycy9lMm9Eb2MueG1sUEsB&#10;Ai0AFAAGAAgAAAAhALP/8iPiAAAADAEAAA8AAAAAAAAAAAAAAAAArQQAAGRycy9kb3ducmV2Lnht&#10;bFBLBQYAAAAABAAEAPMAAAC8BQAAAAA=&#10;" fillcolor="window" stroked="f" strokeweight=".5pt">
                <v:textbox>
                  <w:txbxContent>
                    <w:p w:rsidR="009976E5" w:rsidRPr="00FD2160" w:rsidRDefault="009976E5" w:rsidP="009976E5">
                      <w:pPr>
                        <w:jc w:val="center"/>
                        <w:rPr>
                          <w:sz w:val="20"/>
                          <w:szCs w:val="20"/>
                        </w:rPr>
                      </w:pPr>
                      <w:r>
                        <w:rPr>
                          <w:sz w:val="20"/>
                          <w:szCs w:val="20"/>
                        </w:rPr>
                        <w:t>19</w:t>
                      </w:r>
                    </w:p>
                  </w:txbxContent>
                </v:textbox>
              </v:shape>
            </w:pict>
          </mc:Fallback>
        </mc:AlternateContent>
      </w:r>
      <w:r w:rsidR="00BE1271">
        <w:rPr>
          <w:color w:val="000000"/>
        </w:rPr>
        <w:t>i</w:t>
      </w:r>
      <w:r w:rsidR="00DF453D" w:rsidRPr="00DF453D">
        <w:rPr>
          <w:color w:val="000000"/>
        </w:rPr>
        <w:t xml:space="preserve">s guilty of serious misrepresentation in supplying information required by the Authority under the Regulations; </w:t>
      </w:r>
    </w:p>
    <w:p w:rsidR="00DF453D" w:rsidRPr="00DF453D" w:rsidRDefault="00BE1271" w:rsidP="00DF453D">
      <w:pPr>
        <w:numPr>
          <w:ilvl w:val="0"/>
          <w:numId w:val="17"/>
        </w:numPr>
        <w:autoSpaceDE w:val="0"/>
        <w:autoSpaceDN w:val="0"/>
        <w:adjustRightInd w:val="0"/>
        <w:spacing w:after="60"/>
        <w:contextualSpacing/>
        <w:jc w:val="both"/>
        <w:rPr>
          <w:color w:val="000000"/>
        </w:rPr>
      </w:pPr>
      <w:r>
        <w:rPr>
          <w:color w:val="000000"/>
        </w:rPr>
        <w:t>i</w:t>
      </w:r>
      <w:r w:rsidR="00DF453D" w:rsidRPr="00DF453D">
        <w:rPr>
          <w:color w:val="000000"/>
        </w:rPr>
        <w:t xml:space="preserve">s not in possession of a licence or not a member of the appropriate organisation where the law of that State requires it; or </w:t>
      </w:r>
    </w:p>
    <w:p w:rsidR="00DF453D" w:rsidRPr="00DF453D" w:rsidRDefault="00BE1271" w:rsidP="00DF453D">
      <w:pPr>
        <w:numPr>
          <w:ilvl w:val="0"/>
          <w:numId w:val="17"/>
        </w:numPr>
        <w:autoSpaceDE w:val="0"/>
        <w:autoSpaceDN w:val="0"/>
        <w:adjustRightInd w:val="0"/>
        <w:spacing w:after="60"/>
        <w:contextualSpacing/>
        <w:jc w:val="both"/>
        <w:rPr>
          <w:color w:val="000000"/>
        </w:rPr>
      </w:pPr>
      <w:proofErr w:type="gramStart"/>
      <w:r>
        <w:rPr>
          <w:color w:val="000000"/>
        </w:rPr>
        <w:t>i</w:t>
      </w:r>
      <w:r w:rsidR="00DF453D" w:rsidRPr="00DF453D">
        <w:rPr>
          <w:color w:val="000000"/>
        </w:rPr>
        <w:t>s</w:t>
      </w:r>
      <w:proofErr w:type="gramEnd"/>
      <w:r w:rsidR="00DF453D" w:rsidRPr="00DF453D">
        <w:rPr>
          <w:color w:val="000000"/>
        </w:rPr>
        <w:t xml:space="preserve"> not registered on the professional or trade register of the relevant State in which established. </w:t>
      </w:r>
    </w:p>
    <w:p w:rsidR="00DF453D" w:rsidRPr="00DF453D" w:rsidRDefault="00DF453D" w:rsidP="00DF453D">
      <w:pPr>
        <w:autoSpaceDE w:val="0"/>
        <w:autoSpaceDN w:val="0"/>
        <w:adjustRightInd w:val="0"/>
        <w:spacing w:after="60"/>
        <w:jc w:val="both"/>
        <w:rPr>
          <w:color w:val="000000"/>
        </w:rPr>
      </w:pPr>
    </w:p>
    <w:p w:rsidR="00DF453D" w:rsidRPr="00DF453D" w:rsidRDefault="00DF453D" w:rsidP="00DF453D">
      <w:pPr>
        <w:autoSpaceDE w:val="0"/>
        <w:autoSpaceDN w:val="0"/>
        <w:adjustRightInd w:val="0"/>
        <w:spacing w:after="60"/>
        <w:jc w:val="both"/>
        <w:rPr>
          <w:color w:val="000000"/>
        </w:rPr>
      </w:pPr>
      <w:r w:rsidRPr="00DF453D">
        <w:rPr>
          <w:color w:val="000000"/>
        </w:rPr>
        <w:t>In deciding whether to exclude a service provider the Council will consider the seriousness of the misconduct, whether it was related to the subject matter of the contract, when it was committed and the action taken or being taken to prevent its recurrence. This discretion will not apply to convictions for offences where there is a mandatory requirement on public sector contracting authorities to exclude</w:t>
      </w:r>
      <w:r w:rsidR="00BE1271">
        <w:rPr>
          <w:color w:val="000000"/>
        </w:rPr>
        <w:t xml:space="preserve"> candidates in accordance with R</w:t>
      </w:r>
      <w:r w:rsidRPr="00DF453D">
        <w:rPr>
          <w:color w:val="000000"/>
        </w:rPr>
        <w:t xml:space="preserve">egulation </w:t>
      </w:r>
      <w:r w:rsidR="00B5561E">
        <w:rPr>
          <w:color w:val="000000"/>
        </w:rPr>
        <w:t>57</w:t>
      </w:r>
      <w:r w:rsidRPr="00DF453D">
        <w:rPr>
          <w:color w:val="000000"/>
        </w:rPr>
        <w:t xml:space="preserve"> of the Public Contracts Regulations 20</w:t>
      </w:r>
      <w:r w:rsidR="00BE1271">
        <w:rPr>
          <w:color w:val="000000"/>
        </w:rPr>
        <w:t>15</w:t>
      </w:r>
      <w:r w:rsidRPr="00DF453D">
        <w:rPr>
          <w:color w:val="000000"/>
        </w:rPr>
        <w:t>.</w:t>
      </w:r>
    </w:p>
    <w:p w:rsidR="00DF453D" w:rsidRPr="00DF453D" w:rsidRDefault="00A8656E" w:rsidP="00DF453D">
      <w:pPr>
        <w:autoSpaceDE w:val="0"/>
        <w:autoSpaceDN w:val="0"/>
        <w:adjustRightInd w:val="0"/>
        <w:spacing w:after="60"/>
        <w:jc w:val="both"/>
        <w:rPr>
          <w:color w:val="000000"/>
        </w:rPr>
      </w:pPr>
      <w:r w:rsidRPr="00A8656E">
        <w:rPr>
          <w:noProof/>
          <w:lang w:eastAsia="en-GB"/>
        </w:rPr>
        <mc:AlternateContent>
          <mc:Choice Requires="wps">
            <w:drawing>
              <wp:anchor distT="0" distB="0" distL="114300" distR="114300" simplePos="0" relativeHeight="251709440" behindDoc="0" locked="0" layoutInCell="1" allowOverlap="1" wp14:anchorId="2B3E9490" wp14:editId="1AD63347">
                <wp:simplePos x="0" y="0"/>
                <wp:positionH relativeFrom="column">
                  <wp:posOffset>10060940</wp:posOffset>
                </wp:positionH>
                <wp:positionV relativeFrom="paragraph">
                  <wp:posOffset>1993900</wp:posOffset>
                </wp:positionV>
                <wp:extent cx="400050" cy="2952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400050" cy="295275"/>
                        </a:xfrm>
                        <a:prstGeom prst="rect">
                          <a:avLst/>
                        </a:prstGeom>
                        <a:solidFill>
                          <a:sysClr val="window" lastClr="FFFFFF"/>
                        </a:solidFill>
                        <a:ln w="6350">
                          <a:noFill/>
                        </a:ln>
                        <a:effectLst/>
                      </wps:spPr>
                      <wps:txbx>
                        <w:txbxContent>
                          <w:p w:rsidR="00B23D76" w:rsidRPr="002E158A" w:rsidRDefault="00B23D76" w:rsidP="00A8656E">
                            <w:pPr>
                              <w:rPr>
                                <w:sz w:val="20"/>
                                <w:szCs w:val="20"/>
                              </w:rPr>
                            </w:pPr>
                            <w:r>
                              <w:rPr>
                                <w:sz w:val="20"/>
                                <w:szCs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50" type="#_x0000_t202" style="position:absolute;left:0;text-align:left;margin-left:792.2pt;margin-top:157pt;width:31.5pt;height:23.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XkUwIAAKEEAAAOAAAAZHJzL2Uyb0RvYy54bWysVMlu2zAQvRfoPxC815IVO4sROXAduCgQ&#10;JAGSImeaomIBFIclaUvu1/eRsrO1p6I6ULNphvPmjS6v+laznXK+IVPy8SjnTBlJVWOeS/7jcfXl&#10;nDMfhKmEJqNKvleeX80/f7rs7EwVtCFdKceQxPhZZ0u+CcHOsszLjWqFH5FVBs6aXCsCVPecVU50&#10;yN7qrMjz06wjV1lHUnkP6/Xg5POUv66VDHd17VVguuS4W0inS+c6ntn8UsyenbCbRh6uIf7hFq1o&#10;DIq+pLoWQbCta/5I1TbSkac6jCS1GdV1I1XqAd2M8w/dPGyEVakXgOPtC0z+/6WVt7t7x5qq5CcF&#10;Z0a0mNGj6gP7Sj2DCfh01s8Q9mARGHrYMeej3cMY2+5r18Y3GmLwA+n9C7oxm4Rxkuf5FB4JV3Ex&#10;Lc6mMUv2+rF1PnxT1LIolNxheAlTsbvxYQg9hsRannRTrRqtk7L3S+3YTmDOoEdFHWda+ABjyVfp&#10;OVR795k2rCv56QnuFbMYivmGUtpEi0ocOtSPSAwdRyn06z4hV5wf4VhTtQdKjgaeeStXDXq5wUXu&#10;hQOx0D6WJdzhqDWhNB0kzjbkfv3NHuMxb3g560DUkvufW+EU+vtuwISL8WQSmZ2UyfSsgOLeetZv&#10;PWbbLgkYjbGWViYxxgd9FGtH7RN2ahGrwiWMRO2Sh6O4DMP6YCelWixSELhsRbgxD1bG1BG4OKnH&#10;/kk4exhnAA9u6UhpMfsw1SF2GMJiG6hu0sgj0AOqoEpUsAeJNIedjYv2Vk9Rr3+W+W8AAAD//wMA&#10;UEsDBBQABgAIAAAAIQCh6mST4wAAAA0BAAAPAAAAZHJzL2Rvd25yZXYueG1sTI/BTsMwEETvSPyD&#10;tUjcqFNIQxXiVAiBoBJRISBxdeMlCcTrKHab0K9ne4LjzD7NzmSryXZij4NvHSmYzyIQSJUzLdUK&#10;3t8eLpYgfNBkdOcIFfygh1V+epLp1LiRXnFfhlpwCPlUK2hC6FMpfdWg1X7meiS+fbrB6sByqKUZ&#10;9MjhtpOXUZRIq1viD43u8a7B6rvcWQUfY/k4bNbrr5f+qThsDmXxjPeFUudn0+0NiIBT+IPhWJ+r&#10;Q86dtm5HxouO9WIZx8wquJrHvOqIJPE1W1u2kmgBMs/k/xX5LwAAAP//AwBQSwECLQAUAAYACAAA&#10;ACEAtoM4kv4AAADhAQAAEwAAAAAAAAAAAAAAAAAAAAAAW0NvbnRlbnRfVHlwZXNdLnhtbFBLAQIt&#10;ABQABgAIAAAAIQA4/SH/1gAAAJQBAAALAAAAAAAAAAAAAAAAAC8BAABfcmVscy8ucmVsc1BLAQIt&#10;ABQABgAIAAAAIQBwPFXkUwIAAKEEAAAOAAAAAAAAAAAAAAAAAC4CAABkcnMvZTJvRG9jLnhtbFBL&#10;AQItABQABgAIAAAAIQCh6mST4wAAAA0BAAAPAAAAAAAAAAAAAAAAAK0EAABkcnMvZG93bnJldi54&#10;bWxQSwUGAAAAAAQABADzAAAAvQUAAAAA&#10;" fillcolor="window" stroked="f" strokeweight=".5pt">
                <v:textbox>
                  <w:txbxContent>
                    <w:p w:rsidR="00B23D76" w:rsidRPr="002E158A" w:rsidRDefault="00B23D76" w:rsidP="00A8656E">
                      <w:pPr>
                        <w:rPr>
                          <w:sz w:val="20"/>
                          <w:szCs w:val="20"/>
                        </w:rPr>
                      </w:pPr>
                      <w:r>
                        <w:rPr>
                          <w:sz w:val="20"/>
                          <w:szCs w:val="20"/>
                        </w:rPr>
                        <w:t>15</w:t>
                      </w:r>
                    </w:p>
                  </w:txbxContent>
                </v:textbox>
              </v:shape>
            </w:pict>
          </mc:Fallback>
        </mc:AlternateContent>
      </w:r>
    </w:p>
    <w:p w:rsidR="00DF453D" w:rsidRPr="00DF453D" w:rsidRDefault="00DF453D" w:rsidP="00DF453D">
      <w:pPr>
        <w:keepNext/>
        <w:keepLines/>
        <w:spacing w:before="200"/>
        <w:outlineLvl w:val="1"/>
        <w:rPr>
          <w:rFonts w:eastAsiaTheme="majorEastAsia" w:cstheme="majorBidi"/>
          <w:b/>
          <w:bCs/>
          <w:szCs w:val="26"/>
        </w:rPr>
      </w:pPr>
      <w:bookmarkStart w:id="66" w:name="_Toc429217389"/>
      <w:bookmarkStart w:id="67" w:name="_Toc429220652"/>
      <w:bookmarkStart w:id="68" w:name="_Toc432070231"/>
      <w:bookmarkStart w:id="69" w:name="_Toc435174513"/>
      <w:r w:rsidRPr="00DF453D">
        <w:rPr>
          <w:rFonts w:eastAsiaTheme="majorEastAsia" w:cstheme="majorBidi"/>
          <w:b/>
          <w:bCs/>
          <w:szCs w:val="26"/>
        </w:rPr>
        <w:t>Economic operators</w:t>
      </w:r>
      <w:bookmarkEnd w:id="66"/>
      <w:bookmarkEnd w:id="67"/>
      <w:bookmarkEnd w:id="68"/>
      <w:bookmarkEnd w:id="69"/>
      <w:r w:rsidRPr="00DF453D">
        <w:rPr>
          <w:rFonts w:eastAsiaTheme="majorEastAsia" w:cstheme="majorBidi"/>
          <w:b/>
          <w:bCs/>
          <w:szCs w:val="26"/>
        </w:rPr>
        <w:t xml:space="preserve"> </w:t>
      </w:r>
    </w:p>
    <w:p w:rsidR="00DF453D" w:rsidRPr="00DF453D" w:rsidRDefault="00B5561E" w:rsidP="00DF453D">
      <w:pPr>
        <w:autoSpaceDE w:val="0"/>
        <w:autoSpaceDN w:val="0"/>
        <w:adjustRightInd w:val="0"/>
        <w:spacing w:before="60" w:after="60"/>
        <w:jc w:val="both"/>
        <w:rPr>
          <w:color w:val="000000"/>
        </w:rPr>
      </w:pPr>
      <w:r>
        <w:rPr>
          <w:color w:val="000000"/>
        </w:rPr>
        <w:t>Part 1</w:t>
      </w:r>
      <w:r w:rsidR="00DF453D" w:rsidRPr="00DF453D">
        <w:rPr>
          <w:color w:val="000000"/>
        </w:rPr>
        <w:t xml:space="preserve"> of Regulation </w:t>
      </w:r>
      <w:r>
        <w:rPr>
          <w:color w:val="000000"/>
        </w:rPr>
        <w:t>57</w:t>
      </w:r>
      <w:r w:rsidR="00DF453D" w:rsidRPr="00DF453D">
        <w:rPr>
          <w:color w:val="000000"/>
        </w:rPr>
        <w:t xml:space="preserve"> covers the criteria for the rejection of economic operators where the contracting authority has actual knowledge that it or its directors or representatives have been</w:t>
      </w:r>
      <w:r w:rsidR="00BE1271">
        <w:rPr>
          <w:color w:val="000000"/>
        </w:rPr>
        <w:t xml:space="preserve"> convicted of certain offences.  </w:t>
      </w:r>
      <w:r w:rsidR="00DF453D" w:rsidRPr="00DF453D">
        <w:rPr>
          <w:color w:val="000000"/>
        </w:rPr>
        <w:t xml:space="preserve">For example: conspiracy from participating in a criminal organisation, corrupt practices, bribery, </w:t>
      </w:r>
      <w:proofErr w:type="gramStart"/>
      <w:r w:rsidR="00DF453D" w:rsidRPr="00DF453D">
        <w:rPr>
          <w:color w:val="000000"/>
        </w:rPr>
        <w:t>theft</w:t>
      </w:r>
      <w:proofErr w:type="gramEnd"/>
      <w:r w:rsidR="00DF453D" w:rsidRPr="00DF453D">
        <w:rPr>
          <w:color w:val="000000"/>
        </w:rPr>
        <w:t xml:space="preserve">, fraudulent trading and defrauding the European Communities, the Revenue and the Customs. </w:t>
      </w:r>
    </w:p>
    <w:p w:rsidR="00DF453D" w:rsidRPr="00DF453D" w:rsidRDefault="00DF453D" w:rsidP="00DF453D">
      <w:pPr>
        <w:autoSpaceDE w:val="0"/>
        <w:autoSpaceDN w:val="0"/>
        <w:adjustRightInd w:val="0"/>
        <w:spacing w:before="60" w:after="60"/>
        <w:jc w:val="both"/>
        <w:rPr>
          <w:color w:val="000000"/>
        </w:rPr>
      </w:pPr>
    </w:p>
    <w:p w:rsidR="00DF453D" w:rsidRPr="00DF453D" w:rsidRDefault="00DF453D" w:rsidP="00DF453D">
      <w:pPr>
        <w:autoSpaceDE w:val="0"/>
        <w:autoSpaceDN w:val="0"/>
        <w:adjustRightInd w:val="0"/>
        <w:spacing w:after="60"/>
        <w:jc w:val="both"/>
        <w:rPr>
          <w:b/>
          <w:bCs/>
          <w:color w:val="000000"/>
        </w:rPr>
      </w:pPr>
      <w:r w:rsidRPr="00DF453D">
        <w:rPr>
          <w:color w:val="000000"/>
        </w:rPr>
        <w:t xml:space="preserve">Regulation </w:t>
      </w:r>
      <w:r w:rsidR="00B5561E">
        <w:rPr>
          <w:color w:val="000000"/>
        </w:rPr>
        <w:t>57</w:t>
      </w:r>
      <w:r w:rsidRPr="00DF453D">
        <w:rPr>
          <w:color w:val="000000"/>
        </w:rPr>
        <w:t xml:space="preserve"> makes provision for an exception to the mandatory exc</w:t>
      </w:r>
      <w:r w:rsidR="00BE1271">
        <w:rPr>
          <w:color w:val="000000"/>
        </w:rPr>
        <w:t xml:space="preserve">lusion of an economic operator.  </w:t>
      </w:r>
    </w:p>
    <w:p w:rsidR="00DF453D" w:rsidRPr="00DF453D" w:rsidRDefault="00DF453D" w:rsidP="00DF453D">
      <w:pPr>
        <w:keepNext/>
        <w:keepLines/>
        <w:spacing w:before="200"/>
        <w:outlineLvl w:val="1"/>
        <w:rPr>
          <w:rFonts w:eastAsiaTheme="majorEastAsia" w:cstheme="majorBidi"/>
          <w:b/>
          <w:bCs/>
          <w:szCs w:val="26"/>
        </w:rPr>
      </w:pPr>
      <w:bookmarkStart w:id="70" w:name="_Toc429217390"/>
      <w:bookmarkStart w:id="71" w:name="_Toc429220653"/>
      <w:bookmarkStart w:id="72" w:name="_Toc432070232"/>
      <w:bookmarkStart w:id="73" w:name="_Toc435174514"/>
      <w:r w:rsidRPr="00DF453D">
        <w:rPr>
          <w:rFonts w:eastAsiaTheme="majorEastAsia" w:cstheme="majorBidi"/>
          <w:b/>
          <w:bCs/>
          <w:szCs w:val="26"/>
        </w:rPr>
        <w:t>Technical specifications and standards</w:t>
      </w:r>
      <w:bookmarkEnd w:id="70"/>
      <w:bookmarkEnd w:id="71"/>
      <w:bookmarkEnd w:id="72"/>
      <w:bookmarkEnd w:id="73"/>
      <w:r w:rsidRPr="00DF453D">
        <w:rPr>
          <w:rFonts w:eastAsiaTheme="majorEastAsia" w:cstheme="majorBidi"/>
          <w:b/>
          <w:bCs/>
          <w:szCs w:val="26"/>
        </w:rPr>
        <w:t xml:space="preserve"> </w:t>
      </w:r>
    </w:p>
    <w:p w:rsidR="00DF453D" w:rsidRDefault="00DF453D" w:rsidP="00BE1271">
      <w:pPr>
        <w:autoSpaceDE w:val="0"/>
        <w:autoSpaceDN w:val="0"/>
        <w:adjustRightInd w:val="0"/>
        <w:spacing w:before="40" w:after="60"/>
        <w:jc w:val="both"/>
        <w:rPr>
          <w:color w:val="000000"/>
        </w:rPr>
      </w:pPr>
      <w:r w:rsidRPr="00DF453D">
        <w:rPr>
          <w:color w:val="000000"/>
        </w:rPr>
        <w:t xml:space="preserve">Where relevant to the contract, the Council will use technical specifications and standards to integrate ethical considerations into procurement, such as standards for IT systems to ensure that they are accessible to people with disabilities and interoperable with software and hardware intended for disabled users. </w:t>
      </w:r>
    </w:p>
    <w:p w:rsidR="00BE1271" w:rsidRPr="00DF453D" w:rsidRDefault="00BE1271" w:rsidP="00BE1271">
      <w:pPr>
        <w:autoSpaceDE w:val="0"/>
        <w:autoSpaceDN w:val="0"/>
        <w:adjustRightInd w:val="0"/>
        <w:spacing w:before="40" w:after="60"/>
        <w:jc w:val="both"/>
        <w:rPr>
          <w:color w:val="000000"/>
        </w:rPr>
      </w:pPr>
    </w:p>
    <w:p w:rsidR="00DF453D" w:rsidRPr="004C766E" w:rsidRDefault="009976E5" w:rsidP="00BE1271">
      <w:pPr>
        <w:jc w:val="both"/>
      </w:pPr>
      <w:r>
        <w:rPr>
          <w:i/>
          <w:noProof/>
          <w:lang w:eastAsia="en-GB"/>
        </w:rPr>
        <mc:AlternateContent>
          <mc:Choice Requires="wps">
            <w:drawing>
              <wp:anchor distT="0" distB="0" distL="114300" distR="114300" simplePos="0" relativeHeight="251732992" behindDoc="0" locked="0" layoutInCell="1" allowOverlap="1" wp14:anchorId="36A75D3D" wp14:editId="4DB0B491">
                <wp:simplePos x="0" y="0"/>
                <wp:positionH relativeFrom="column">
                  <wp:posOffset>6146165</wp:posOffset>
                </wp:positionH>
                <wp:positionV relativeFrom="paragraph">
                  <wp:posOffset>3857625</wp:posOffset>
                </wp:positionV>
                <wp:extent cx="361950" cy="3429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9976E5" w:rsidRPr="00FD2160" w:rsidRDefault="009976E5" w:rsidP="009976E5">
                            <w:pPr>
                              <w:jc w:val="center"/>
                              <w:rPr>
                                <w:sz w:val="20"/>
                                <w:szCs w:val="20"/>
                              </w:rPr>
                            </w:pPr>
                            <w:r>
                              <w:rPr>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51" type="#_x0000_t202" style="position:absolute;left:0;text-align:left;margin-left:483.95pt;margin-top:303.75pt;width:28.5pt;height:27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kBUwIAAKEEAAAOAAAAZHJzL2Uyb0RvYy54bWysVMtuGjEU3VfqP1jel+HdBDFENBFVpSiJ&#10;RKqsjccTRvL4urZhhn59jz1AaNpVVRbmvriPc+5lftPWmu2V8xWZnA96fc6UkVRU5jXn359Xn644&#10;80GYQmgyKucH5fnN4uOHeWNnakhb0oVyDEmMnzU259sQ7CzLvNyqWvgeWWXgLMnVIkB1r1nhRIPs&#10;tc6G/f40a8gV1pFU3sN61zn5IuUvSyXDY1l6FZjOOXoL6XXp3cQ3W8zF7NUJu63ksQ3xD13UojIo&#10;ek51J4JgO1f9kaqupCNPZehJqjMqy0qqNAOmGfTfTbPeCqvSLADH2zNM/v+llQ/7J8eqIuejCWdG&#10;1ODoWbWBfaGWwQR8GutnCFtbBIYWdvB8snsY49ht6er4jYEY/ED6cEY3ZpMwjqaD6wk8Eq7ReHjd&#10;T+hnbz+2zoevimoWhZw7kJcwFft7H9AIQk8hsZYnXRWrSuukHPytdmwvwDPWo6CGMy18gDHnq/SJ&#10;PSPFbz/ThjU5n47QV8xiKObr4rSJFpV26Fg/ItFNHKXQbtqE3HB4gmNDxQEoOer2zFu5qjDLPRp5&#10;Eg6LhfFxLOERT6kJpekocbYl9/Nv9hgPvuHlrMGi5tz/2AmnMN83g024HozHcbOTMp58HkJxl57N&#10;pcfs6lsCRgOcpZVJjPFBn8TSUf2Cm1rGqnAJI1E75+Ek3obufHCTUi2XKQi7bEW4N2srY+oIXGTq&#10;uX0Rzh7pDNiDBzqttJi9Y7WL7UhY7gKVVaI8At2hCvKigjtINB5vNh7apZ6i3v5ZFr8AAAD//wMA&#10;UEsDBBQABgAIAAAAIQChwAOd4wAAAAwBAAAPAAAAZHJzL2Rvd25yZXYueG1sTI/BTsMwDIbvSLxD&#10;ZCRuLNnEOlaaTgiBYNKqQUHimjWmLTRJlWRr2dPjneDo359+f85Wo+nYAX1onZUwnQhgaCunW1tL&#10;eH97vLoBFqKyWnXOooQfDLDKz88ylWo32Fc8lLFmVGJDqiQ0MfYp56Fq0KgwcT1a2n06b1Sk0ddc&#10;ezVQuen4TIiEG9VautCoHu8brL7LvZHwMZRPfrtef730z8VxeyyLDT4UUl5ejHe3wCKO8Q+Gkz6p&#10;Q05OO7e3OrBOwjJZLAmVkIjFHNiJELNrinYUJdM58Dzj/5/IfwEAAP//AwBQSwECLQAUAAYACAAA&#10;ACEAtoM4kv4AAADhAQAAEwAAAAAAAAAAAAAAAAAAAAAAW0NvbnRlbnRfVHlwZXNdLnhtbFBLAQIt&#10;ABQABgAIAAAAIQA4/SH/1gAAAJQBAAALAAAAAAAAAAAAAAAAAC8BAABfcmVscy8ucmVsc1BLAQIt&#10;ABQABgAIAAAAIQDfDSkBUwIAAKEEAAAOAAAAAAAAAAAAAAAAAC4CAABkcnMvZTJvRG9jLnhtbFBL&#10;AQItABQABgAIAAAAIQChwAOd4wAAAAwBAAAPAAAAAAAAAAAAAAAAAK0EAABkcnMvZG93bnJldi54&#10;bWxQSwUGAAAAAAQABADzAAAAvQUAAAAA&#10;" fillcolor="window" stroked="f" strokeweight=".5pt">
                <v:textbox>
                  <w:txbxContent>
                    <w:p w:rsidR="009976E5" w:rsidRPr="00FD2160" w:rsidRDefault="009976E5" w:rsidP="009976E5">
                      <w:pPr>
                        <w:jc w:val="center"/>
                        <w:rPr>
                          <w:sz w:val="20"/>
                          <w:szCs w:val="20"/>
                        </w:rPr>
                      </w:pPr>
                      <w:r>
                        <w:rPr>
                          <w:sz w:val="20"/>
                          <w:szCs w:val="20"/>
                        </w:rPr>
                        <w:t>20</w:t>
                      </w:r>
                    </w:p>
                  </w:txbxContent>
                </v:textbox>
              </v:shape>
            </w:pict>
          </mc:Fallback>
        </mc:AlternateContent>
      </w:r>
      <w:r w:rsidR="00DF453D" w:rsidRPr="00DF453D">
        <w:rPr>
          <w:color w:val="000000"/>
        </w:rPr>
        <w:t>The specification must be relevant to the requirement and must not discriminate against other products or providers from other member states, nor must it restrict competition. Unnecessary use of these principles may place an undue burden on small businesses and other organisations, which might have a disproportionate impact on their ability to com</w:t>
      </w:r>
      <w:r w:rsidR="00BE1271">
        <w:rPr>
          <w:color w:val="000000"/>
        </w:rPr>
        <w:t xml:space="preserve">pete and therefore be unlawful.  </w:t>
      </w:r>
      <w:r w:rsidR="00DF453D" w:rsidRPr="00DF453D">
        <w:rPr>
          <w:color w:val="000000"/>
        </w:rPr>
        <w:t>In all cases, contracting authorities must be prepared to consider equivalent standards from suppliers from other countries (with different national standards) that m</w:t>
      </w:r>
      <w:r w:rsidR="00BE1271">
        <w:rPr>
          <w:color w:val="000000"/>
        </w:rPr>
        <w:t xml:space="preserve">eet the underlying requirement.  </w:t>
      </w:r>
      <w:r w:rsidR="00DF453D" w:rsidRPr="00DF453D">
        <w:rPr>
          <w:color w:val="000000"/>
        </w:rPr>
        <w:t>The onus is on the supplier to prove that the solution being offered meets the requirements.</w:t>
      </w:r>
      <w:r w:rsidRPr="009976E5">
        <w:rPr>
          <w:i/>
          <w:noProof/>
          <w:lang w:eastAsia="en-GB"/>
        </w:rPr>
        <w:t xml:space="preserve"> </w:t>
      </w:r>
    </w:p>
    <w:sectPr w:rsidR="00DF453D" w:rsidRPr="004C766E" w:rsidSect="00491D1D">
      <w:type w:val="oddPage"/>
      <w:pgSz w:w="11906" w:h="16838"/>
      <w:pgMar w:top="1361" w:right="1304"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76" w:rsidRDefault="00B23D76" w:rsidP="00327425">
      <w:r>
        <w:separator/>
      </w:r>
    </w:p>
  </w:endnote>
  <w:endnote w:type="continuationSeparator" w:id="0">
    <w:p w:rsidR="00B23D76" w:rsidRDefault="00B23D76" w:rsidP="0032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76" w:rsidRDefault="00B23D76" w:rsidP="00327425">
      <w:r>
        <w:separator/>
      </w:r>
    </w:p>
  </w:footnote>
  <w:footnote w:type="continuationSeparator" w:id="0">
    <w:p w:rsidR="00B23D76" w:rsidRDefault="00B23D76" w:rsidP="00327425">
      <w:r>
        <w:continuationSeparator/>
      </w:r>
    </w:p>
  </w:footnote>
  <w:footnote w:id="1">
    <w:p w:rsidR="00B23D76" w:rsidRDefault="00B23D76">
      <w:pPr>
        <w:pStyle w:val="FootnoteText"/>
      </w:pPr>
      <w:r>
        <w:rPr>
          <w:rStyle w:val="FootnoteReference"/>
        </w:rPr>
        <w:footnoteRef/>
      </w:r>
      <w:r>
        <w:t xml:space="preserve"> To meet new the new requirements under the Local Government Transparency Code 2015 this will decrease to £5k by December 2015.</w:t>
      </w:r>
    </w:p>
  </w:footnote>
  <w:footnote w:id="2">
    <w:p w:rsidR="00B23D76" w:rsidRDefault="00B23D76">
      <w:pPr>
        <w:pStyle w:val="FootnoteText"/>
      </w:pPr>
      <w:r>
        <w:rPr>
          <w:rStyle w:val="FootnoteReference"/>
        </w:rPr>
        <w:footnoteRef/>
      </w:r>
      <w:r>
        <w:t xml:space="preserve"> It is proposed to go to Council in December 2015 to increase the threshold for mandatory use of the procurement portal from £5k to £10k.</w:t>
      </w:r>
    </w:p>
  </w:footnote>
  <w:footnote w:id="3">
    <w:p w:rsidR="00B23D76" w:rsidRDefault="00B23D76">
      <w:pPr>
        <w:pStyle w:val="FootnoteText"/>
      </w:pPr>
      <w:r>
        <w:rPr>
          <w:rStyle w:val="FootnoteReference"/>
        </w:rPr>
        <w:footnoteRef/>
      </w:r>
      <w:r>
        <w:t xml:space="preserve"> It is proposed to increase the threshold to £10k from January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168"/>
    <w:multiLevelType w:val="hybridMultilevel"/>
    <w:tmpl w:val="87C07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471A5"/>
    <w:multiLevelType w:val="hybridMultilevel"/>
    <w:tmpl w:val="4A80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41465"/>
    <w:multiLevelType w:val="hybridMultilevel"/>
    <w:tmpl w:val="2D161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EED49FF"/>
    <w:multiLevelType w:val="hybridMultilevel"/>
    <w:tmpl w:val="1934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C573AF"/>
    <w:multiLevelType w:val="hybridMultilevel"/>
    <w:tmpl w:val="603657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0008B"/>
    <w:multiLevelType w:val="hybridMultilevel"/>
    <w:tmpl w:val="E3D27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05676D"/>
    <w:multiLevelType w:val="hybridMultilevel"/>
    <w:tmpl w:val="12E8D2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5C5F8E"/>
    <w:multiLevelType w:val="hybridMultilevel"/>
    <w:tmpl w:val="4DA4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693E7B"/>
    <w:multiLevelType w:val="hybridMultilevel"/>
    <w:tmpl w:val="5CFE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F5ED0"/>
    <w:multiLevelType w:val="hybridMultilevel"/>
    <w:tmpl w:val="5DA2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0400C"/>
    <w:multiLevelType w:val="hybridMultilevel"/>
    <w:tmpl w:val="BE62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917AF3"/>
    <w:multiLevelType w:val="hybridMultilevel"/>
    <w:tmpl w:val="FFC8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46191"/>
    <w:multiLevelType w:val="hybridMultilevel"/>
    <w:tmpl w:val="962E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97AE6"/>
    <w:multiLevelType w:val="hybridMultilevel"/>
    <w:tmpl w:val="1BEE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CB719E"/>
    <w:multiLevelType w:val="hybridMultilevel"/>
    <w:tmpl w:val="04BA9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FB0152D"/>
    <w:multiLevelType w:val="hybridMultilevel"/>
    <w:tmpl w:val="31560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5A129A"/>
    <w:multiLevelType w:val="hybridMultilevel"/>
    <w:tmpl w:val="92AC4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57847"/>
    <w:multiLevelType w:val="hybridMultilevel"/>
    <w:tmpl w:val="09F2FB02"/>
    <w:lvl w:ilvl="0" w:tplc="1C820724">
      <w:start w:val="1"/>
      <w:numFmt w:val="decimal"/>
      <w:pStyle w:val="Heading1"/>
      <w:lvlText w:val="%1."/>
      <w:lvlJc w:val="left"/>
      <w:pPr>
        <w:ind w:left="720" w:hanging="360"/>
      </w:pPr>
      <w:rPr>
        <w:rFonts w:ascii="Arial" w:hAnsi="Arial" w:hint="default"/>
        <w:b/>
        <w:i w:val="0"/>
        <w:sz w:val="28"/>
        <w:u w:color="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8B798B"/>
    <w:multiLevelType w:val="hybridMultilevel"/>
    <w:tmpl w:val="53BE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BB4C97"/>
    <w:multiLevelType w:val="hybridMultilevel"/>
    <w:tmpl w:val="1E1EA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0344DA"/>
    <w:multiLevelType w:val="hybridMultilevel"/>
    <w:tmpl w:val="65D8A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7B47B6"/>
    <w:multiLevelType w:val="hybridMultilevel"/>
    <w:tmpl w:val="A916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3C487B"/>
    <w:multiLevelType w:val="hybridMultilevel"/>
    <w:tmpl w:val="A7A0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2B6E1D"/>
    <w:multiLevelType w:val="hybridMultilevel"/>
    <w:tmpl w:val="9348C048"/>
    <w:lvl w:ilvl="0" w:tplc="1F44FCE6">
      <w:start w:val="1"/>
      <w:numFmt w:val="decimal"/>
      <w:lvlText w:val="%1."/>
      <w:lvlJc w:val="left"/>
      <w:pPr>
        <w:ind w:left="360" w:hanging="360"/>
      </w:pPr>
      <w:rPr>
        <w:rFonts w:ascii="Arial" w:hAnsi="Arial" w:hint="default"/>
        <w:b/>
        <w:i w:val="0"/>
        <w:sz w:val="28"/>
        <w:u w:color="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D90731"/>
    <w:multiLevelType w:val="hybridMultilevel"/>
    <w:tmpl w:val="1576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B2011C"/>
    <w:multiLevelType w:val="hybridMultilevel"/>
    <w:tmpl w:val="847E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FF4058"/>
    <w:multiLevelType w:val="hybridMultilevel"/>
    <w:tmpl w:val="666CA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9"/>
  </w:num>
  <w:num w:numId="4">
    <w:abstractNumId w:val="13"/>
  </w:num>
  <w:num w:numId="5">
    <w:abstractNumId w:val="9"/>
  </w:num>
  <w:num w:numId="6">
    <w:abstractNumId w:val="10"/>
  </w:num>
  <w:num w:numId="7">
    <w:abstractNumId w:val="11"/>
  </w:num>
  <w:num w:numId="8">
    <w:abstractNumId w:val="12"/>
  </w:num>
  <w:num w:numId="9">
    <w:abstractNumId w:val="8"/>
  </w:num>
  <w:num w:numId="10">
    <w:abstractNumId w:val="18"/>
  </w:num>
  <w:num w:numId="11">
    <w:abstractNumId w:val="25"/>
  </w:num>
  <w:num w:numId="12">
    <w:abstractNumId w:val="14"/>
  </w:num>
  <w:num w:numId="13">
    <w:abstractNumId w:val="7"/>
  </w:num>
  <w:num w:numId="14">
    <w:abstractNumId w:val="21"/>
  </w:num>
  <w:num w:numId="15">
    <w:abstractNumId w:val="1"/>
  </w:num>
  <w:num w:numId="16">
    <w:abstractNumId w:val="22"/>
  </w:num>
  <w:num w:numId="17">
    <w:abstractNumId w:val="3"/>
  </w:num>
  <w:num w:numId="18">
    <w:abstractNumId w:val="24"/>
  </w:num>
  <w:num w:numId="19">
    <w:abstractNumId w:val="16"/>
  </w:num>
  <w:num w:numId="20">
    <w:abstractNumId w:val="26"/>
  </w:num>
  <w:num w:numId="21">
    <w:abstractNumId w:val="0"/>
  </w:num>
  <w:num w:numId="22">
    <w:abstractNumId w:val="6"/>
  </w:num>
  <w:num w:numId="23">
    <w:abstractNumId w:val="4"/>
  </w:num>
  <w:num w:numId="24">
    <w:abstractNumId w:val="15"/>
  </w:num>
  <w:num w:numId="25">
    <w:abstractNumId w:val="2"/>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7D"/>
    <w:rsid w:val="00001192"/>
    <w:rsid w:val="00016528"/>
    <w:rsid w:val="00024EC2"/>
    <w:rsid w:val="0003352D"/>
    <w:rsid w:val="00057491"/>
    <w:rsid w:val="00064F91"/>
    <w:rsid w:val="000962C7"/>
    <w:rsid w:val="000A5FEE"/>
    <w:rsid w:val="000A71E7"/>
    <w:rsid w:val="000B4310"/>
    <w:rsid w:val="000F7FBB"/>
    <w:rsid w:val="001209B2"/>
    <w:rsid w:val="001230DD"/>
    <w:rsid w:val="001302DF"/>
    <w:rsid w:val="001455DC"/>
    <w:rsid w:val="00151242"/>
    <w:rsid w:val="00171E2C"/>
    <w:rsid w:val="00175F8B"/>
    <w:rsid w:val="001B5B1C"/>
    <w:rsid w:val="001C2A35"/>
    <w:rsid w:val="001D3A1D"/>
    <w:rsid w:val="001E1E10"/>
    <w:rsid w:val="001F1E41"/>
    <w:rsid w:val="001F49BC"/>
    <w:rsid w:val="00203B6E"/>
    <w:rsid w:val="00212881"/>
    <w:rsid w:val="00225122"/>
    <w:rsid w:val="0022614C"/>
    <w:rsid w:val="002318C0"/>
    <w:rsid w:val="0023675A"/>
    <w:rsid w:val="00236EF7"/>
    <w:rsid w:val="00285D6A"/>
    <w:rsid w:val="0028711A"/>
    <w:rsid w:val="002904D1"/>
    <w:rsid w:val="002951F7"/>
    <w:rsid w:val="002A111F"/>
    <w:rsid w:val="002A430B"/>
    <w:rsid w:val="002E158A"/>
    <w:rsid w:val="002F6585"/>
    <w:rsid w:val="00311A41"/>
    <w:rsid w:val="00313986"/>
    <w:rsid w:val="00327425"/>
    <w:rsid w:val="00334D18"/>
    <w:rsid w:val="00334F3D"/>
    <w:rsid w:val="00343FD7"/>
    <w:rsid w:val="00351952"/>
    <w:rsid w:val="00367CE1"/>
    <w:rsid w:val="003B6E1A"/>
    <w:rsid w:val="003C4ACC"/>
    <w:rsid w:val="004000D7"/>
    <w:rsid w:val="00400677"/>
    <w:rsid w:val="00412263"/>
    <w:rsid w:val="004259B0"/>
    <w:rsid w:val="0043626A"/>
    <w:rsid w:val="00452C00"/>
    <w:rsid w:val="004625A4"/>
    <w:rsid w:val="0047128F"/>
    <w:rsid w:val="00491D1D"/>
    <w:rsid w:val="004C5642"/>
    <w:rsid w:val="004C766E"/>
    <w:rsid w:val="004D4776"/>
    <w:rsid w:val="004E69B8"/>
    <w:rsid w:val="00501D17"/>
    <w:rsid w:val="00504CDF"/>
    <w:rsid w:val="00504E43"/>
    <w:rsid w:val="00515505"/>
    <w:rsid w:val="0051613D"/>
    <w:rsid w:val="00524E63"/>
    <w:rsid w:val="00527AE2"/>
    <w:rsid w:val="0054677F"/>
    <w:rsid w:val="005635BC"/>
    <w:rsid w:val="005863F3"/>
    <w:rsid w:val="005A1460"/>
    <w:rsid w:val="005D3F73"/>
    <w:rsid w:val="005F43E0"/>
    <w:rsid w:val="005F7EF6"/>
    <w:rsid w:val="006029B8"/>
    <w:rsid w:val="006262A1"/>
    <w:rsid w:val="00627897"/>
    <w:rsid w:val="0065640D"/>
    <w:rsid w:val="006D4B13"/>
    <w:rsid w:val="006F4578"/>
    <w:rsid w:val="00705063"/>
    <w:rsid w:val="00714C02"/>
    <w:rsid w:val="00726D5F"/>
    <w:rsid w:val="007302AA"/>
    <w:rsid w:val="00744F49"/>
    <w:rsid w:val="00756DC8"/>
    <w:rsid w:val="00762D76"/>
    <w:rsid w:val="00776471"/>
    <w:rsid w:val="007908F4"/>
    <w:rsid w:val="00790C60"/>
    <w:rsid w:val="0079181B"/>
    <w:rsid w:val="00797B54"/>
    <w:rsid w:val="007B74AA"/>
    <w:rsid w:val="007C74E4"/>
    <w:rsid w:val="007C7B29"/>
    <w:rsid w:val="007D7D7E"/>
    <w:rsid w:val="00802015"/>
    <w:rsid w:val="008232EC"/>
    <w:rsid w:val="0082504D"/>
    <w:rsid w:val="00826874"/>
    <w:rsid w:val="0083662D"/>
    <w:rsid w:val="0084549E"/>
    <w:rsid w:val="00853BC3"/>
    <w:rsid w:val="00887D3E"/>
    <w:rsid w:val="008A22C6"/>
    <w:rsid w:val="008A3283"/>
    <w:rsid w:val="008C675E"/>
    <w:rsid w:val="008D2966"/>
    <w:rsid w:val="008D7B6F"/>
    <w:rsid w:val="008D7FDB"/>
    <w:rsid w:val="008E5D71"/>
    <w:rsid w:val="008F504C"/>
    <w:rsid w:val="00903F69"/>
    <w:rsid w:val="00906708"/>
    <w:rsid w:val="00921ABC"/>
    <w:rsid w:val="00922EC8"/>
    <w:rsid w:val="0093338D"/>
    <w:rsid w:val="00934867"/>
    <w:rsid w:val="009655E5"/>
    <w:rsid w:val="009865DA"/>
    <w:rsid w:val="00987BB1"/>
    <w:rsid w:val="009916C2"/>
    <w:rsid w:val="00991FAA"/>
    <w:rsid w:val="00992A42"/>
    <w:rsid w:val="009955C6"/>
    <w:rsid w:val="009976E5"/>
    <w:rsid w:val="009A4B68"/>
    <w:rsid w:val="009B0CED"/>
    <w:rsid w:val="009C316E"/>
    <w:rsid w:val="009E3E7E"/>
    <w:rsid w:val="009F027B"/>
    <w:rsid w:val="009F5B62"/>
    <w:rsid w:val="00A043A3"/>
    <w:rsid w:val="00A11DB9"/>
    <w:rsid w:val="00A77169"/>
    <w:rsid w:val="00A8656E"/>
    <w:rsid w:val="00AA307B"/>
    <w:rsid w:val="00AA7697"/>
    <w:rsid w:val="00AC1887"/>
    <w:rsid w:val="00AF0BE3"/>
    <w:rsid w:val="00AF37E6"/>
    <w:rsid w:val="00B23D76"/>
    <w:rsid w:val="00B32C2C"/>
    <w:rsid w:val="00B4470F"/>
    <w:rsid w:val="00B44745"/>
    <w:rsid w:val="00B5561E"/>
    <w:rsid w:val="00B60CE5"/>
    <w:rsid w:val="00B627B0"/>
    <w:rsid w:val="00B6391A"/>
    <w:rsid w:val="00B64A71"/>
    <w:rsid w:val="00B82135"/>
    <w:rsid w:val="00B90509"/>
    <w:rsid w:val="00B9083D"/>
    <w:rsid w:val="00B949EF"/>
    <w:rsid w:val="00BA7376"/>
    <w:rsid w:val="00BE1188"/>
    <w:rsid w:val="00BE1271"/>
    <w:rsid w:val="00BF03BE"/>
    <w:rsid w:val="00C03A38"/>
    <w:rsid w:val="00C0597D"/>
    <w:rsid w:val="00C05E3B"/>
    <w:rsid w:val="00C07F80"/>
    <w:rsid w:val="00C368B5"/>
    <w:rsid w:val="00C40A91"/>
    <w:rsid w:val="00C8501E"/>
    <w:rsid w:val="00CD6DE3"/>
    <w:rsid w:val="00CE5FAB"/>
    <w:rsid w:val="00CF2EBA"/>
    <w:rsid w:val="00CF5C35"/>
    <w:rsid w:val="00D12381"/>
    <w:rsid w:val="00D17E9A"/>
    <w:rsid w:val="00D44C45"/>
    <w:rsid w:val="00D5059B"/>
    <w:rsid w:val="00D62CC2"/>
    <w:rsid w:val="00D64466"/>
    <w:rsid w:val="00D820DC"/>
    <w:rsid w:val="00D94406"/>
    <w:rsid w:val="00DA139A"/>
    <w:rsid w:val="00DA7E2F"/>
    <w:rsid w:val="00DC2394"/>
    <w:rsid w:val="00DC3522"/>
    <w:rsid w:val="00DC7A26"/>
    <w:rsid w:val="00DF3A7D"/>
    <w:rsid w:val="00DF453D"/>
    <w:rsid w:val="00E10051"/>
    <w:rsid w:val="00E56665"/>
    <w:rsid w:val="00EB46C0"/>
    <w:rsid w:val="00EB4D1C"/>
    <w:rsid w:val="00EC6791"/>
    <w:rsid w:val="00F22159"/>
    <w:rsid w:val="00F27CE0"/>
    <w:rsid w:val="00F57948"/>
    <w:rsid w:val="00F679F4"/>
    <w:rsid w:val="00F739BF"/>
    <w:rsid w:val="00F83BA1"/>
    <w:rsid w:val="00F96D00"/>
    <w:rsid w:val="00FA45EF"/>
    <w:rsid w:val="00FC26AA"/>
    <w:rsid w:val="00FD2160"/>
    <w:rsid w:val="00FD3A85"/>
    <w:rsid w:val="00FE2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7D"/>
  </w:style>
  <w:style w:type="paragraph" w:styleId="Heading1">
    <w:name w:val="heading 1"/>
    <w:basedOn w:val="Normal"/>
    <w:next w:val="Normal"/>
    <w:link w:val="Heading1Char"/>
    <w:autoRedefine/>
    <w:uiPriority w:val="9"/>
    <w:qFormat/>
    <w:rsid w:val="004625A4"/>
    <w:pPr>
      <w:keepNext/>
      <w:keepLines/>
      <w:numPr>
        <w:numId w:val="27"/>
      </w:numPr>
      <w:spacing w:before="480"/>
      <w:ind w:left="709" w:hanging="709"/>
      <w:outlineLvl w:val="0"/>
    </w:pPr>
    <w:rPr>
      <w:rFonts w:ascii="Arial Bold" w:eastAsiaTheme="majorEastAsia" w:hAnsi="Arial Bold" w:cstheme="majorBidi"/>
      <w:b/>
      <w:bCs/>
      <w:noProof/>
      <w:color w:val="365F91" w:themeColor="accent1" w:themeShade="BF"/>
      <w:sz w:val="28"/>
      <w:szCs w:val="28"/>
      <w:lang w:eastAsia="en-GB"/>
    </w:rPr>
  </w:style>
  <w:style w:type="paragraph" w:styleId="Heading2">
    <w:name w:val="heading 2"/>
    <w:basedOn w:val="Normal"/>
    <w:next w:val="Normal"/>
    <w:link w:val="Heading2Char"/>
    <w:autoRedefine/>
    <w:uiPriority w:val="9"/>
    <w:unhideWhenUsed/>
    <w:qFormat/>
    <w:rsid w:val="00B64A71"/>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A4"/>
    <w:rPr>
      <w:rFonts w:ascii="Arial Bold" w:eastAsiaTheme="majorEastAsia" w:hAnsi="Arial Bold" w:cstheme="majorBidi"/>
      <w:b/>
      <w:bCs/>
      <w:noProof/>
      <w:color w:val="365F91" w:themeColor="accent1" w:themeShade="BF"/>
      <w:sz w:val="28"/>
      <w:szCs w:val="28"/>
      <w:lang w:eastAsia="en-GB"/>
    </w:rPr>
  </w:style>
  <w:style w:type="paragraph" w:styleId="ListParagraph">
    <w:name w:val="List Paragraph"/>
    <w:basedOn w:val="Normal"/>
    <w:uiPriority w:val="34"/>
    <w:qFormat/>
    <w:rsid w:val="0023675A"/>
    <w:pPr>
      <w:ind w:left="720"/>
      <w:contextualSpacing/>
    </w:pPr>
  </w:style>
  <w:style w:type="character" w:customStyle="1" w:styleId="Heading2Char">
    <w:name w:val="Heading 2 Char"/>
    <w:basedOn w:val="DefaultParagraphFont"/>
    <w:link w:val="Heading2"/>
    <w:uiPriority w:val="9"/>
    <w:rsid w:val="00B64A71"/>
    <w:rPr>
      <w:rFonts w:eastAsiaTheme="majorEastAsia" w:cstheme="majorBidi"/>
      <w:b/>
      <w:bCs/>
      <w:color w:val="4F81BD" w:themeColor="accent1"/>
      <w:szCs w:val="26"/>
    </w:rPr>
  </w:style>
  <w:style w:type="table" w:styleId="TableGrid">
    <w:name w:val="Table Grid"/>
    <w:basedOn w:val="TableNormal"/>
    <w:uiPriority w:val="59"/>
    <w:rsid w:val="00033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4AA"/>
    <w:rPr>
      <w:rFonts w:ascii="Tahoma" w:hAnsi="Tahoma" w:cs="Tahoma"/>
      <w:sz w:val="16"/>
      <w:szCs w:val="16"/>
    </w:rPr>
  </w:style>
  <w:style w:type="character" w:customStyle="1" w:styleId="BalloonTextChar">
    <w:name w:val="Balloon Text Char"/>
    <w:basedOn w:val="DefaultParagraphFont"/>
    <w:link w:val="BalloonText"/>
    <w:uiPriority w:val="99"/>
    <w:semiHidden/>
    <w:rsid w:val="007B74AA"/>
    <w:rPr>
      <w:rFonts w:ascii="Tahoma" w:hAnsi="Tahoma" w:cs="Tahoma"/>
      <w:sz w:val="16"/>
      <w:szCs w:val="16"/>
    </w:rPr>
  </w:style>
  <w:style w:type="paragraph" w:styleId="TOC1">
    <w:name w:val="toc 1"/>
    <w:basedOn w:val="Normal"/>
    <w:next w:val="Normal"/>
    <w:autoRedefine/>
    <w:uiPriority w:val="39"/>
    <w:unhideWhenUsed/>
    <w:rsid w:val="00714C02"/>
    <w:pPr>
      <w:tabs>
        <w:tab w:val="left" w:pos="440"/>
        <w:tab w:val="right" w:pos="9214"/>
        <w:tab w:val="right" w:leader="dot" w:pos="14106"/>
      </w:tabs>
      <w:spacing w:after="100"/>
      <w:ind w:hanging="426"/>
    </w:pPr>
  </w:style>
  <w:style w:type="paragraph" w:styleId="TOC2">
    <w:name w:val="toc 2"/>
    <w:basedOn w:val="Normal"/>
    <w:next w:val="Normal"/>
    <w:autoRedefine/>
    <w:uiPriority w:val="39"/>
    <w:unhideWhenUsed/>
    <w:rsid w:val="00175F8B"/>
    <w:pPr>
      <w:tabs>
        <w:tab w:val="right" w:pos="9214"/>
      </w:tabs>
      <w:spacing w:after="100"/>
      <w:ind w:left="240"/>
    </w:pPr>
  </w:style>
  <w:style w:type="character" w:styleId="Hyperlink">
    <w:name w:val="Hyperlink"/>
    <w:basedOn w:val="DefaultParagraphFont"/>
    <w:uiPriority w:val="99"/>
    <w:unhideWhenUsed/>
    <w:rsid w:val="00327425"/>
    <w:rPr>
      <w:color w:val="0000FF" w:themeColor="hyperlink"/>
      <w:u w:val="single"/>
    </w:rPr>
  </w:style>
  <w:style w:type="paragraph" w:styleId="Header">
    <w:name w:val="header"/>
    <w:basedOn w:val="Normal"/>
    <w:link w:val="HeaderChar"/>
    <w:uiPriority w:val="99"/>
    <w:unhideWhenUsed/>
    <w:rsid w:val="00327425"/>
    <w:pPr>
      <w:tabs>
        <w:tab w:val="center" w:pos="4513"/>
        <w:tab w:val="right" w:pos="9026"/>
      </w:tabs>
    </w:pPr>
  </w:style>
  <w:style w:type="character" w:customStyle="1" w:styleId="HeaderChar">
    <w:name w:val="Header Char"/>
    <w:basedOn w:val="DefaultParagraphFont"/>
    <w:link w:val="Header"/>
    <w:uiPriority w:val="99"/>
    <w:rsid w:val="00327425"/>
  </w:style>
  <w:style w:type="paragraph" w:styleId="Footer">
    <w:name w:val="footer"/>
    <w:basedOn w:val="Normal"/>
    <w:link w:val="FooterChar"/>
    <w:uiPriority w:val="99"/>
    <w:unhideWhenUsed/>
    <w:rsid w:val="00327425"/>
    <w:pPr>
      <w:tabs>
        <w:tab w:val="center" w:pos="4513"/>
        <w:tab w:val="right" w:pos="9026"/>
      </w:tabs>
    </w:pPr>
  </w:style>
  <w:style w:type="character" w:customStyle="1" w:styleId="FooterChar">
    <w:name w:val="Footer Char"/>
    <w:basedOn w:val="DefaultParagraphFont"/>
    <w:link w:val="Footer"/>
    <w:uiPriority w:val="99"/>
    <w:rsid w:val="00327425"/>
  </w:style>
  <w:style w:type="paragraph" w:styleId="FootnoteText">
    <w:name w:val="footnote text"/>
    <w:basedOn w:val="Normal"/>
    <w:link w:val="FootnoteTextChar"/>
    <w:uiPriority w:val="99"/>
    <w:semiHidden/>
    <w:unhideWhenUsed/>
    <w:rsid w:val="00C0597D"/>
    <w:rPr>
      <w:sz w:val="20"/>
      <w:szCs w:val="20"/>
    </w:rPr>
  </w:style>
  <w:style w:type="character" w:customStyle="1" w:styleId="FootnoteTextChar">
    <w:name w:val="Footnote Text Char"/>
    <w:basedOn w:val="DefaultParagraphFont"/>
    <w:link w:val="FootnoteText"/>
    <w:uiPriority w:val="99"/>
    <w:semiHidden/>
    <w:rsid w:val="00C0597D"/>
    <w:rPr>
      <w:sz w:val="20"/>
      <w:szCs w:val="20"/>
    </w:rPr>
  </w:style>
  <w:style w:type="character" w:styleId="FootnoteReference">
    <w:name w:val="footnote reference"/>
    <w:basedOn w:val="DefaultParagraphFont"/>
    <w:uiPriority w:val="99"/>
    <w:semiHidden/>
    <w:unhideWhenUsed/>
    <w:rsid w:val="00C0597D"/>
    <w:rPr>
      <w:vertAlign w:val="superscript"/>
    </w:rPr>
  </w:style>
  <w:style w:type="character" w:styleId="CommentReference">
    <w:name w:val="annotation reference"/>
    <w:basedOn w:val="DefaultParagraphFont"/>
    <w:uiPriority w:val="99"/>
    <w:semiHidden/>
    <w:unhideWhenUsed/>
    <w:rsid w:val="001302DF"/>
    <w:rPr>
      <w:sz w:val="16"/>
      <w:szCs w:val="16"/>
    </w:rPr>
  </w:style>
  <w:style w:type="paragraph" w:styleId="CommentText">
    <w:name w:val="annotation text"/>
    <w:basedOn w:val="Normal"/>
    <w:link w:val="CommentTextChar"/>
    <w:uiPriority w:val="99"/>
    <w:semiHidden/>
    <w:unhideWhenUsed/>
    <w:rsid w:val="001302DF"/>
    <w:rPr>
      <w:sz w:val="20"/>
      <w:szCs w:val="20"/>
    </w:rPr>
  </w:style>
  <w:style w:type="character" w:customStyle="1" w:styleId="CommentTextChar">
    <w:name w:val="Comment Text Char"/>
    <w:basedOn w:val="DefaultParagraphFont"/>
    <w:link w:val="CommentText"/>
    <w:uiPriority w:val="99"/>
    <w:semiHidden/>
    <w:rsid w:val="001302DF"/>
    <w:rPr>
      <w:sz w:val="20"/>
      <w:szCs w:val="20"/>
    </w:rPr>
  </w:style>
  <w:style w:type="paragraph" w:styleId="CommentSubject">
    <w:name w:val="annotation subject"/>
    <w:basedOn w:val="CommentText"/>
    <w:next w:val="CommentText"/>
    <w:link w:val="CommentSubjectChar"/>
    <w:uiPriority w:val="99"/>
    <w:semiHidden/>
    <w:unhideWhenUsed/>
    <w:rsid w:val="001302DF"/>
    <w:rPr>
      <w:b/>
      <w:bCs/>
    </w:rPr>
  </w:style>
  <w:style w:type="character" w:customStyle="1" w:styleId="CommentSubjectChar">
    <w:name w:val="Comment Subject Char"/>
    <w:basedOn w:val="CommentTextChar"/>
    <w:link w:val="CommentSubject"/>
    <w:uiPriority w:val="99"/>
    <w:semiHidden/>
    <w:rsid w:val="001302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7D"/>
  </w:style>
  <w:style w:type="paragraph" w:styleId="Heading1">
    <w:name w:val="heading 1"/>
    <w:basedOn w:val="Normal"/>
    <w:next w:val="Normal"/>
    <w:link w:val="Heading1Char"/>
    <w:autoRedefine/>
    <w:uiPriority w:val="9"/>
    <w:qFormat/>
    <w:rsid w:val="004625A4"/>
    <w:pPr>
      <w:keepNext/>
      <w:keepLines/>
      <w:numPr>
        <w:numId w:val="27"/>
      </w:numPr>
      <w:spacing w:before="480"/>
      <w:ind w:left="709" w:hanging="709"/>
      <w:outlineLvl w:val="0"/>
    </w:pPr>
    <w:rPr>
      <w:rFonts w:ascii="Arial Bold" w:eastAsiaTheme="majorEastAsia" w:hAnsi="Arial Bold" w:cstheme="majorBidi"/>
      <w:b/>
      <w:bCs/>
      <w:noProof/>
      <w:color w:val="365F91" w:themeColor="accent1" w:themeShade="BF"/>
      <w:sz w:val="28"/>
      <w:szCs w:val="28"/>
      <w:lang w:eastAsia="en-GB"/>
    </w:rPr>
  </w:style>
  <w:style w:type="paragraph" w:styleId="Heading2">
    <w:name w:val="heading 2"/>
    <w:basedOn w:val="Normal"/>
    <w:next w:val="Normal"/>
    <w:link w:val="Heading2Char"/>
    <w:autoRedefine/>
    <w:uiPriority w:val="9"/>
    <w:unhideWhenUsed/>
    <w:qFormat/>
    <w:rsid w:val="00B64A71"/>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A4"/>
    <w:rPr>
      <w:rFonts w:ascii="Arial Bold" w:eastAsiaTheme="majorEastAsia" w:hAnsi="Arial Bold" w:cstheme="majorBidi"/>
      <w:b/>
      <w:bCs/>
      <w:noProof/>
      <w:color w:val="365F91" w:themeColor="accent1" w:themeShade="BF"/>
      <w:sz w:val="28"/>
      <w:szCs w:val="28"/>
      <w:lang w:eastAsia="en-GB"/>
    </w:rPr>
  </w:style>
  <w:style w:type="paragraph" w:styleId="ListParagraph">
    <w:name w:val="List Paragraph"/>
    <w:basedOn w:val="Normal"/>
    <w:uiPriority w:val="34"/>
    <w:qFormat/>
    <w:rsid w:val="0023675A"/>
    <w:pPr>
      <w:ind w:left="720"/>
      <w:contextualSpacing/>
    </w:pPr>
  </w:style>
  <w:style w:type="character" w:customStyle="1" w:styleId="Heading2Char">
    <w:name w:val="Heading 2 Char"/>
    <w:basedOn w:val="DefaultParagraphFont"/>
    <w:link w:val="Heading2"/>
    <w:uiPriority w:val="9"/>
    <w:rsid w:val="00B64A71"/>
    <w:rPr>
      <w:rFonts w:eastAsiaTheme="majorEastAsia" w:cstheme="majorBidi"/>
      <w:b/>
      <w:bCs/>
      <w:color w:val="4F81BD" w:themeColor="accent1"/>
      <w:szCs w:val="26"/>
    </w:rPr>
  </w:style>
  <w:style w:type="table" w:styleId="TableGrid">
    <w:name w:val="Table Grid"/>
    <w:basedOn w:val="TableNormal"/>
    <w:uiPriority w:val="59"/>
    <w:rsid w:val="00033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4AA"/>
    <w:rPr>
      <w:rFonts w:ascii="Tahoma" w:hAnsi="Tahoma" w:cs="Tahoma"/>
      <w:sz w:val="16"/>
      <w:szCs w:val="16"/>
    </w:rPr>
  </w:style>
  <w:style w:type="character" w:customStyle="1" w:styleId="BalloonTextChar">
    <w:name w:val="Balloon Text Char"/>
    <w:basedOn w:val="DefaultParagraphFont"/>
    <w:link w:val="BalloonText"/>
    <w:uiPriority w:val="99"/>
    <w:semiHidden/>
    <w:rsid w:val="007B74AA"/>
    <w:rPr>
      <w:rFonts w:ascii="Tahoma" w:hAnsi="Tahoma" w:cs="Tahoma"/>
      <w:sz w:val="16"/>
      <w:szCs w:val="16"/>
    </w:rPr>
  </w:style>
  <w:style w:type="paragraph" w:styleId="TOC1">
    <w:name w:val="toc 1"/>
    <w:basedOn w:val="Normal"/>
    <w:next w:val="Normal"/>
    <w:autoRedefine/>
    <w:uiPriority w:val="39"/>
    <w:unhideWhenUsed/>
    <w:rsid w:val="00714C02"/>
    <w:pPr>
      <w:tabs>
        <w:tab w:val="left" w:pos="440"/>
        <w:tab w:val="right" w:pos="9214"/>
        <w:tab w:val="right" w:leader="dot" w:pos="14106"/>
      </w:tabs>
      <w:spacing w:after="100"/>
      <w:ind w:hanging="426"/>
    </w:pPr>
  </w:style>
  <w:style w:type="paragraph" w:styleId="TOC2">
    <w:name w:val="toc 2"/>
    <w:basedOn w:val="Normal"/>
    <w:next w:val="Normal"/>
    <w:autoRedefine/>
    <w:uiPriority w:val="39"/>
    <w:unhideWhenUsed/>
    <w:rsid w:val="00175F8B"/>
    <w:pPr>
      <w:tabs>
        <w:tab w:val="right" w:pos="9214"/>
      </w:tabs>
      <w:spacing w:after="100"/>
      <w:ind w:left="240"/>
    </w:pPr>
  </w:style>
  <w:style w:type="character" w:styleId="Hyperlink">
    <w:name w:val="Hyperlink"/>
    <w:basedOn w:val="DefaultParagraphFont"/>
    <w:uiPriority w:val="99"/>
    <w:unhideWhenUsed/>
    <w:rsid w:val="00327425"/>
    <w:rPr>
      <w:color w:val="0000FF" w:themeColor="hyperlink"/>
      <w:u w:val="single"/>
    </w:rPr>
  </w:style>
  <w:style w:type="paragraph" w:styleId="Header">
    <w:name w:val="header"/>
    <w:basedOn w:val="Normal"/>
    <w:link w:val="HeaderChar"/>
    <w:uiPriority w:val="99"/>
    <w:unhideWhenUsed/>
    <w:rsid w:val="00327425"/>
    <w:pPr>
      <w:tabs>
        <w:tab w:val="center" w:pos="4513"/>
        <w:tab w:val="right" w:pos="9026"/>
      </w:tabs>
    </w:pPr>
  </w:style>
  <w:style w:type="character" w:customStyle="1" w:styleId="HeaderChar">
    <w:name w:val="Header Char"/>
    <w:basedOn w:val="DefaultParagraphFont"/>
    <w:link w:val="Header"/>
    <w:uiPriority w:val="99"/>
    <w:rsid w:val="00327425"/>
  </w:style>
  <w:style w:type="paragraph" w:styleId="Footer">
    <w:name w:val="footer"/>
    <w:basedOn w:val="Normal"/>
    <w:link w:val="FooterChar"/>
    <w:uiPriority w:val="99"/>
    <w:unhideWhenUsed/>
    <w:rsid w:val="00327425"/>
    <w:pPr>
      <w:tabs>
        <w:tab w:val="center" w:pos="4513"/>
        <w:tab w:val="right" w:pos="9026"/>
      </w:tabs>
    </w:pPr>
  </w:style>
  <w:style w:type="character" w:customStyle="1" w:styleId="FooterChar">
    <w:name w:val="Footer Char"/>
    <w:basedOn w:val="DefaultParagraphFont"/>
    <w:link w:val="Footer"/>
    <w:uiPriority w:val="99"/>
    <w:rsid w:val="00327425"/>
  </w:style>
  <w:style w:type="paragraph" w:styleId="FootnoteText">
    <w:name w:val="footnote text"/>
    <w:basedOn w:val="Normal"/>
    <w:link w:val="FootnoteTextChar"/>
    <w:uiPriority w:val="99"/>
    <w:semiHidden/>
    <w:unhideWhenUsed/>
    <w:rsid w:val="00C0597D"/>
    <w:rPr>
      <w:sz w:val="20"/>
      <w:szCs w:val="20"/>
    </w:rPr>
  </w:style>
  <w:style w:type="character" w:customStyle="1" w:styleId="FootnoteTextChar">
    <w:name w:val="Footnote Text Char"/>
    <w:basedOn w:val="DefaultParagraphFont"/>
    <w:link w:val="FootnoteText"/>
    <w:uiPriority w:val="99"/>
    <w:semiHidden/>
    <w:rsid w:val="00C0597D"/>
    <w:rPr>
      <w:sz w:val="20"/>
      <w:szCs w:val="20"/>
    </w:rPr>
  </w:style>
  <w:style w:type="character" w:styleId="FootnoteReference">
    <w:name w:val="footnote reference"/>
    <w:basedOn w:val="DefaultParagraphFont"/>
    <w:uiPriority w:val="99"/>
    <w:semiHidden/>
    <w:unhideWhenUsed/>
    <w:rsid w:val="00C0597D"/>
    <w:rPr>
      <w:vertAlign w:val="superscript"/>
    </w:rPr>
  </w:style>
  <w:style w:type="character" w:styleId="CommentReference">
    <w:name w:val="annotation reference"/>
    <w:basedOn w:val="DefaultParagraphFont"/>
    <w:uiPriority w:val="99"/>
    <w:semiHidden/>
    <w:unhideWhenUsed/>
    <w:rsid w:val="001302DF"/>
    <w:rPr>
      <w:sz w:val="16"/>
      <w:szCs w:val="16"/>
    </w:rPr>
  </w:style>
  <w:style w:type="paragraph" w:styleId="CommentText">
    <w:name w:val="annotation text"/>
    <w:basedOn w:val="Normal"/>
    <w:link w:val="CommentTextChar"/>
    <w:uiPriority w:val="99"/>
    <w:semiHidden/>
    <w:unhideWhenUsed/>
    <w:rsid w:val="001302DF"/>
    <w:rPr>
      <w:sz w:val="20"/>
      <w:szCs w:val="20"/>
    </w:rPr>
  </w:style>
  <w:style w:type="character" w:customStyle="1" w:styleId="CommentTextChar">
    <w:name w:val="Comment Text Char"/>
    <w:basedOn w:val="DefaultParagraphFont"/>
    <w:link w:val="CommentText"/>
    <w:uiPriority w:val="99"/>
    <w:semiHidden/>
    <w:rsid w:val="001302DF"/>
    <w:rPr>
      <w:sz w:val="20"/>
      <w:szCs w:val="20"/>
    </w:rPr>
  </w:style>
  <w:style w:type="paragraph" w:styleId="CommentSubject">
    <w:name w:val="annotation subject"/>
    <w:basedOn w:val="CommentText"/>
    <w:next w:val="CommentText"/>
    <w:link w:val="CommentSubjectChar"/>
    <w:uiPriority w:val="99"/>
    <w:semiHidden/>
    <w:unhideWhenUsed/>
    <w:rsid w:val="001302DF"/>
    <w:rPr>
      <w:b/>
      <w:bCs/>
    </w:rPr>
  </w:style>
  <w:style w:type="character" w:customStyle="1" w:styleId="CommentSubjectChar">
    <w:name w:val="Comment Subject Char"/>
    <w:basedOn w:val="CommentTextChar"/>
    <w:link w:val="CommentSubject"/>
    <w:uiPriority w:val="99"/>
    <w:semiHidden/>
    <w:rsid w:val="00130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859">
      <w:bodyDiv w:val="1"/>
      <w:marLeft w:val="0"/>
      <w:marRight w:val="0"/>
      <w:marTop w:val="0"/>
      <w:marBottom w:val="0"/>
      <w:divBdr>
        <w:top w:val="none" w:sz="0" w:space="0" w:color="auto"/>
        <w:left w:val="none" w:sz="0" w:space="0" w:color="auto"/>
        <w:bottom w:val="none" w:sz="0" w:space="0" w:color="auto"/>
        <w:right w:val="none" w:sz="0" w:space="0" w:color="auto"/>
      </w:divBdr>
    </w:div>
    <w:div w:id="124861502">
      <w:bodyDiv w:val="1"/>
      <w:marLeft w:val="0"/>
      <w:marRight w:val="0"/>
      <w:marTop w:val="0"/>
      <w:marBottom w:val="0"/>
      <w:divBdr>
        <w:top w:val="none" w:sz="0" w:space="0" w:color="auto"/>
        <w:left w:val="none" w:sz="0" w:space="0" w:color="auto"/>
        <w:bottom w:val="none" w:sz="0" w:space="0" w:color="auto"/>
        <w:right w:val="none" w:sz="0" w:space="0" w:color="auto"/>
      </w:divBdr>
    </w:div>
    <w:div w:id="277834650">
      <w:bodyDiv w:val="1"/>
      <w:marLeft w:val="0"/>
      <w:marRight w:val="0"/>
      <w:marTop w:val="0"/>
      <w:marBottom w:val="0"/>
      <w:divBdr>
        <w:top w:val="none" w:sz="0" w:space="0" w:color="auto"/>
        <w:left w:val="none" w:sz="0" w:space="0" w:color="auto"/>
        <w:bottom w:val="none" w:sz="0" w:space="0" w:color="auto"/>
        <w:right w:val="none" w:sz="0" w:space="0" w:color="auto"/>
      </w:divBdr>
    </w:div>
    <w:div w:id="486166928">
      <w:bodyDiv w:val="1"/>
      <w:marLeft w:val="0"/>
      <w:marRight w:val="0"/>
      <w:marTop w:val="0"/>
      <w:marBottom w:val="0"/>
      <w:divBdr>
        <w:top w:val="none" w:sz="0" w:space="0" w:color="auto"/>
        <w:left w:val="none" w:sz="0" w:space="0" w:color="auto"/>
        <w:bottom w:val="none" w:sz="0" w:space="0" w:color="auto"/>
        <w:right w:val="none" w:sz="0" w:space="0" w:color="auto"/>
      </w:divBdr>
    </w:div>
    <w:div w:id="848369894">
      <w:bodyDiv w:val="1"/>
      <w:marLeft w:val="0"/>
      <w:marRight w:val="0"/>
      <w:marTop w:val="0"/>
      <w:marBottom w:val="0"/>
      <w:divBdr>
        <w:top w:val="none" w:sz="0" w:space="0" w:color="auto"/>
        <w:left w:val="none" w:sz="0" w:space="0" w:color="auto"/>
        <w:bottom w:val="none" w:sz="0" w:space="0" w:color="auto"/>
        <w:right w:val="none" w:sz="0" w:space="0" w:color="auto"/>
      </w:divBdr>
    </w:div>
    <w:div w:id="1227181596">
      <w:bodyDiv w:val="1"/>
      <w:marLeft w:val="0"/>
      <w:marRight w:val="0"/>
      <w:marTop w:val="0"/>
      <w:marBottom w:val="0"/>
      <w:divBdr>
        <w:top w:val="none" w:sz="0" w:space="0" w:color="auto"/>
        <w:left w:val="none" w:sz="0" w:space="0" w:color="auto"/>
        <w:bottom w:val="none" w:sz="0" w:space="0" w:color="auto"/>
        <w:right w:val="none" w:sz="0" w:space="0" w:color="auto"/>
      </w:divBdr>
    </w:div>
    <w:div w:id="1389232589">
      <w:bodyDiv w:val="1"/>
      <w:marLeft w:val="0"/>
      <w:marRight w:val="0"/>
      <w:marTop w:val="0"/>
      <w:marBottom w:val="0"/>
      <w:divBdr>
        <w:top w:val="none" w:sz="0" w:space="0" w:color="auto"/>
        <w:left w:val="none" w:sz="0" w:space="0" w:color="auto"/>
        <w:bottom w:val="none" w:sz="0" w:space="0" w:color="auto"/>
        <w:right w:val="none" w:sz="0" w:space="0" w:color="auto"/>
      </w:divBdr>
    </w:div>
    <w:div w:id="1472791268">
      <w:bodyDiv w:val="1"/>
      <w:marLeft w:val="0"/>
      <w:marRight w:val="0"/>
      <w:marTop w:val="0"/>
      <w:marBottom w:val="0"/>
      <w:divBdr>
        <w:top w:val="none" w:sz="0" w:space="0" w:color="auto"/>
        <w:left w:val="none" w:sz="0" w:space="0" w:color="auto"/>
        <w:bottom w:val="none" w:sz="0" w:space="0" w:color="auto"/>
        <w:right w:val="none" w:sz="0" w:space="0" w:color="auto"/>
      </w:divBdr>
    </w:div>
    <w:div w:id="14896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AE4D-525A-44C0-ABE5-9408AF21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CDF42480</Template>
  <TotalTime>106</TotalTime>
  <Pages>20</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Caroline.wood</dc:creator>
  <cp:lastModifiedBy>AppV Sequencer Account</cp:lastModifiedBy>
  <cp:revision>3</cp:revision>
  <cp:lastPrinted>2015-11-04T13:51:00Z</cp:lastPrinted>
  <dcterms:created xsi:type="dcterms:W3CDTF">2015-11-13T10:49:00Z</dcterms:created>
  <dcterms:modified xsi:type="dcterms:W3CDTF">2015-11-13T12:34:00Z</dcterms:modified>
</cp:coreProperties>
</file>